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68" w:lineRule="auto"/>
        <w:ind w:right="4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MANSIONARIO ATTIVITA’ ESTERNE TUTOR FSL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ind w:left="1120" w:right="1900" w:firstLine="0"/>
        <w:jc w:val="left"/>
        <w:rPr>
          <w:rFonts w:ascii="Calibri" w:cs="Calibri" w:eastAsia="Calibri" w:hAnsi="Calibri"/>
          <w:i w:val="0"/>
          <w:iCs w:val="0"/>
          <w:sz w:val="24"/>
          <w:szCs w:val="24"/>
        </w:rPr>
      </w:pPr>
      <w:bookmarkStart w:colFirst="0" w:colLast="0" w:name="_heading=h.yj26ersi8sh6" w:id="0"/>
      <w:bookmarkEnd w:id="0"/>
      <w:r w:rsidDel="00000000" w:rsidR="00000000" w:rsidRPr="00000000">
        <w:rPr>
          <w:rFonts w:ascii="Calibri" w:cs="Calibri" w:eastAsia="Calibri" w:hAnsi="Calibri"/>
          <w:i w:val="0"/>
          <w:iCs w:val="0"/>
          <w:sz w:val="24"/>
          <w:szCs w:val="24"/>
          <w:rtl w:val="0"/>
        </w:rPr>
        <w:t xml:space="preserve">Attività FSL_Tirocinio aziendale</w:t>
      </w:r>
    </w:p>
    <w:p w:rsidR="00000000" w:rsidDel="00000000" w:rsidP="00000000" w:rsidRDefault="00000000" w:rsidRPr="00000000" w14:paraId="00000005">
      <w:pPr>
        <w:spacing w:after="20" w:befor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56" w:lineRule="auto"/>
        <w:ind w:left="220" w:right="48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seguenti adempimenti si riferiscono alle attività di tirocinio aziendale, organizzate dai Docenti c/o le Aziende del territorio, all’interno dei FSL. Le figure richieste sono il TUTOR CLASSE di FSL e  tutor DISCIPLINARE (individuato dai Dipartimenti delle discipline d’indirizzo)</w:t>
      </w:r>
    </w:p>
    <w:p w:rsidR="00000000" w:rsidDel="00000000" w:rsidP="00000000" w:rsidRDefault="00000000" w:rsidRPr="00000000" w14:paraId="00000007">
      <w:pPr>
        <w:spacing w:after="0"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ADEMPIMENTI PREVISTI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per FSL presso aziende esterne</w:t>
      </w:r>
    </w:p>
    <w:p w:rsidR="00000000" w:rsidDel="00000000" w:rsidP="00000000" w:rsidRDefault="00000000" w:rsidRPr="00000000" w14:paraId="00000009">
      <w:pPr>
        <w:spacing w:after="0" w:lineRule="auto"/>
        <w:ind w:left="220" w:firstLine="0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0" w:line="246.99999999999994" w:lineRule="auto"/>
        <w:ind w:left="22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1. Tutor Disciplinare</w:t>
      </w:r>
    </w:p>
    <w:p w:rsidR="00000000" w:rsidDel="00000000" w:rsidP="00000000" w:rsidRDefault="00000000" w:rsidRPr="00000000" w14:paraId="0000000B">
      <w:pPr>
        <w:spacing w:after="0" w:line="268" w:lineRule="auto"/>
        <w:ind w:left="560" w:right="4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240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29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460" w:hanging="3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Ricercare le aziende e acquisire la scheda di disponibilità e la relativa documentazione (convenzione, DVR e progetto formativo)  su appositi moduli predisposti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460" w:hanging="3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</w:t>
              <w:tab/>
              <w:t xml:space="preserve">Controllare che le aziende siano inserite nel “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Registro per l’alternanza scuola-lavoro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” presso le camere di commercio, industria, artigianato e agricoltura, altrimenti invitarle a iscriversi.</w:t>
            </w:r>
          </w:p>
          <w:p w:rsidR="00000000" w:rsidDel="00000000" w:rsidP="00000000" w:rsidRDefault="00000000" w:rsidRPr="00000000" w14:paraId="0000000F">
            <w:pPr>
              <w:spacing w:after="0" w:line="273" w:lineRule="auto"/>
              <w:ind w:left="1480" w:right="60" w:hanging="40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Attenersi a quanto previsto dalla procedura per l’attivazione dei percorsi di FSL (vedi punto 1 dell’Allegato n°1)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0">
            <w:pPr>
              <w:spacing w:after="0" w:line="273" w:lineRule="auto"/>
              <w:ind w:left="1080" w:righ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ind w:left="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2. Tu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tor di FSL della classe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(individuato dal Consiglio di Classe)</w:t>
      </w:r>
    </w:p>
    <w:p w:rsidR="00000000" w:rsidDel="00000000" w:rsidP="00000000" w:rsidRDefault="00000000" w:rsidRPr="00000000" w14:paraId="00000013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40" w:line="237" w:lineRule="auto"/>
              <w:ind w:left="1480" w:hanging="400"/>
              <w:jc w:val="both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Organizzazione complessiva del FSL dell’intera classe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che comprende: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260" w:line="276" w:lineRule="auto"/>
              <w:ind w:left="1300" w:right="6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Assegnare gli allievi alle aziende o ai vari percorsi, accertandosi che essi siano in possesso del certificato del corso sulla sicurezza e l’attestato della visita medica, laddove necessario.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" w:lineRule="auto"/>
              <w:ind w:left="1080" w:righ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after="260" w:line="276" w:lineRule="auto"/>
              <w:ind w:left="1300" w:right="6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Individuare gli studenti che dovranno esser sottoposti a visita medica e riferire al responsabile FSL il numero e le specifiche delle mansioni che gli studenti dovranno avere nelle aziende, inoltre istruire gli studenti sulle modalità della visita medica.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10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240" w:line="237" w:lineRule="auto"/>
              <w:ind w:left="1300" w:right="6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Mantenere i contatti con le aziende interessate e verificare che le stesse restituiscano, in tempo utile, la documentazione firmata in ogni sua parte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" w:before="240" w:line="276" w:lineRule="auto"/>
              <w:ind w:left="9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(convenzione, integrazione DVR e progetto formativo);</w:t>
            </w:r>
          </w:p>
          <w:p w:rsidR="00000000" w:rsidDel="00000000" w:rsidP="00000000" w:rsidRDefault="00000000" w:rsidRPr="00000000" w14:paraId="0000001D">
            <w:pPr>
              <w:spacing w:after="20" w:lineRule="auto"/>
              <w:ind w:left="10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3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3"/>
              <w:tblW w:w="86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655"/>
              <w:tblGridChange w:id="0">
                <w:tblGrid>
                  <w:gridCol w:w="8655"/>
                </w:tblGrid>
              </w:tblGridChange>
            </w:tblGrid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F">
                  <w:pPr>
                    <w:numPr>
                      <w:ilvl w:val="0"/>
                      <w:numId w:val="8"/>
                    </w:numPr>
                    <w:spacing w:after="240" w:lineRule="auto"/>
                    <w:ind w:left="14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Monitorare lo svolgimento dell’attività presso l’azienda attraverso visite e/o contatti telefonici/mail periodici con il tutor aziendale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numPr>
                      <w:ilvl w:val="0"/>
                      <w:numId w:val="1"/>
                    </w:numPr>
                    <w:spacing w:after="240" w:lineRule="auto"/>
                    <w:ind w:left="1440" w:hanging="36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Relazionare periodicamente al CdC sull’andamento dell’attività svolta dall’allievo;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1">
                  <w:pPr>
                    <w:numPr>
                      <w:ilvl w:val="0"/>
                      <w:numId w:val="5"/>
                    </w:numPr>
                    <w:spacing w:after="240" w:lineRule="auto"/>
                    <w:ind w:left="14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Condividere la valutazione finale del percorso con il tutor aziendale attraverso la compilazione della scheda predisposta;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numPr>
                      <w:ilvl w:val="0"/>
                      <w:numId w:val="6"/>
                    </w:numPr>
                    <w:spacing w:after="240" w:lineRule="auto"/>
                    <w:ind w:left="14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Elaborare una proposta complessiva di valutazione che tenga conto anche del diario di bordo redatto dall’allievo da comunicare al CdC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3">
                  <w:pPr>
                    <w:numPr>
                      <w:ilvl w:val="0"/>
                      <w:numId w:val="2"/>
                    </w:numPr>
                    <w:spacing w:after="0" w:lineRule="auto"/>
                    <w:ind w:left="1440" w:right="1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Inserisce i dati relativi all'attività sugli schemi predisposti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numPr>
                      <w:ilvl w:val="0"/>
                      <w:numId w:val="2"/>
                    </w:numPr>
                    <w:spacing w:after="0" w:lineRule="auto"/>
                    <w:ind w:left="1440" w:right="1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Raccogliere e consegnare in segreteria, a fine percorso, la documentazione cartacea dell’allievo.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5">
                  <w:pPr>
                    <w:numPr>
                      <w:ilvl w:val="0"/>
                      <w:numId w:val="2"/>
                    </w:numPr>
                    <w:spacing w:after="240" w:lineRule="auto"/>
                    <w:ind w:left="1440" w:right="140" w:hanging="36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Attenersi a quanto previsto dalla procedura per l’attivazione dei percorsi di FSL (vedi punti 3 – 4 – 5 – 6 dell’Allegato n°1)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spacing w:after="240" w:before="240" w:lineRule="auto"/>
                    <w:ind w:left="720" w:right="140" w:firstLine="0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spacing w:after="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100" w:lineRule="auto"/>
        <w:ind w:left="58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ALLEGATO 1 – Procedura per l’attivazione dei percorsi FSL</w:t>
      </w:r>
    </w:p>
    <w:p w:rsidR="00000000" w:rsidDel="00000000" w:rsidP="00000000" w:rsidRDefault="00000000" w:rsidRPr="00000000" w14:paraId="0000002A">
      <w:pPr>
        <w:spacing w:after="0" w:before="240" w:lineRule="auto"/>
        <w:ind w:firstLine="58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bookmarkStart w:colFirst="0" w:colLast="0" w:name="_heading=h.xt2m85qqx59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ALLEGATO 2 – Modalità organizzative visite mediche e certificazioni CSSL</w:t>
      </w:r>
    </w:p>
    <w:p w:rsidR="00000000" w:rsidDel="00000000" w:rsidP="00000000" w:rsidRDefault="00000000" w:rsidRPr="00000000" w14:paraId="0000002B">
      <w:pPr>
        <w:spacing w:after="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after="40" w:lineRule="auto"/>
        <w:ind w:left="1120" w:right="1440" w:firstLine="0"/>
        <w:jc w:val="left"/>
        <w:rPr>
          <w:rFonts w:ascii="Calibri" w:cs="Calibri" w:eastAsia="Calibri" w:hAnsi="Calibri"/>
          <w:i w:val="0"/>
          <w:iCs w:val="0"/>
          <w:sz w:val="46"/>
          <w:szCs w:val="46"/>
        </w:rPr>
      </w:pPr>
      <w:bookmarkStart w:colFirst="0" w:colLast="0" w:name="_heading=h.u1xovzvy5zfi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after="40" w:lineRule="auto"/>
        <w:ind w:left="1120" w:right="1440" w:firstLine="0"/>
        <w:jc w:val="left"/>
        <w:rPr>
          <w:rFonts w:ascii="Calibri" w:cs="Calibri" w:eastAsia="Calibri" w:hAnsi="Calibri"/>
          <w:i w:val="0"/>
          <w:iCs w:val="0"/>
          <w:sz w:val="46"/>
          <w:szCs w:val="46"/>
        </w:rPr>
      </w:pPr>
      <w:bookmarkStart w:colFirst="0" w:colLast="0" w:name="_heading=h.alay59rxdiq" w:id="3"/>
      <w:bookmarkEnd w:id="3"/>
      <w:r w:rsidDel="00000000" w:rsidR="00000000" w:rsidRPr="00000000">
        <w:rPr>
          <w:rFonts w:ascii="Calibri" w:cs="Calibri" w:eastAsia="Calibri" w:hAnsi="Calibri"/>
          <w:i w:val="0"/>
          <w:iCs w:val="0"/>
          <w:sz w:val="46"/>
          <w:szCs w:val="46"/>
          <w:rtl w:val="0"/>
        </w:rPr>
        <w:t xml:space="preserve">Procedura per l’attivazione dei percorsi FSL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0" w:lineRule="auto"/>
        <w:ind w:left="1120" w:right="1440" w:firstLine="220"/>
        <w:jc w:val="center"/>
        <w:rPr>
          <w:rFonts w:ascii="Calibri" w:cs="Calibri" w:eastAsia="Calibri" w:hAnsi="Calibri"/>
          <w:sz w:val="34"/>
          <w:szCs w:val="34"/>
          <w:u w:val="none"/>
        </w:rPr>
      </w:pPr>
      <w:bookmarkStart w:colFirst="0" w:colLast="0" w:name="_heading=h.3cj9tr3205xa" w:id="4"/>
      <w:bookmarkEnd w:id="4"/>
      <w:r w:rsidDel="00000000" w:rsidR="00000000" w:rsidRPr="00000000">
        <w:rPr>
          <w:rFonts w:ascii="Calibri" w:cs="Calibri" w:eastAsia="Calibri" w:hAnsi="Calibri"/>
          <w:sz w:val="34"/>
          <w:szCs w:val="34"/>
          <w:u w:val="none"/>
          <w:rtl w:val="0"/>
        </w:rPr>
        <w:t xml:space="preserve">(Allegato N°1)</w:t>
      </w:r>
    </w:p>
    <w:p w:rsidR="00000000" w:rsidDel="00000000" w:rsidP="00000000" w:rsidRDefault="00000000" w:rsidRPr="00000000" w14:paraId="00000030">
      <w:pPr>
        <w:spacing w:after="0" w:befor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Rule="auto"/>
        <w:ind w:left="1540" w:right="520" w:hanging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tutor Dipartimentale fornisce, in formato digitale, ai responsabili del FSL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pcto@veronatrento.it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il progetto formativo con il prospetto degli abbinamenti azienda/allievi, la bozza della convenzione, firmata dall’azienda, utilizzando la modulistica predisposta e l’integrazione del DVR delle aziende o la scheda integrativa per la valutazione dei rischi (da cui dovrà decidere se occorre attivare la visita preventiva dal medico competente avvisando i referenti); il tutto almeno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due settimane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prima dell’inizio previsto per l’attività.</w:t>
      </w:r>
    </w:p>
    <w:p w:rsidR="00000000" w:rsidDel="00000000" w:rsidP="00000000" w:rsidRDefault="00000000" w:rsidRPr="00000000" w14:paraId="00000032">
      <w:pPr>
        <w:spacing w:after="0" w:befor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40" w:lineRule="auto"/>
        <w:ind w:left="1540" w:right="520" w:hanging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responsabile di FSL si preoccuperà di far firmare le convenzioni e i progetti formativi dal DS restituendogli ai tutor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40" w:lineRule="auto"/>
        <w:ind w:left="1540" w:right="520" w:hanging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tutor di FSL mantiene i contatti con le aziende interessate e manda una copia della convenzione protocollata all’azienda. Invia una mail contenente la P.Iva o cod. Fiscale dell’azienda, il periodo del FSL con giorni e orari ed elenco studenti con oggetto: Comunicazione INAIL a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 pcto@veronatrento.it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così che un incaricato dalla DSGA, provvederà ad inviare la relativa comunicazione all’INAIL tramite pec istituzionale.</w:t>
      </w:r>
    </w:p>
    <w:p w:rsidR="00000000" w:rsidDel="00000000" w:rsidP="00000000" w:rsidRDefault="00000000" w:rsidRPr="00000000" w14:paraId="00000036">
      <w:pPr>
        <w:spacing w:after="40" w:lineRule="auto"/>
        <w:ind w:right="5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Rule="auto"/>
        <w:ind w:left="1540" w:right="520" w:hanging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tutor di FSL stampano e consegnano agli allievi, prima dell’avvio del FSL, il progetto formativo, il modulo di registrazione delle presenze, la scheda di valutazione delle competenze relativa al proprio indirizzo</w:t>
      </w:r>
      <w:r w:rsidDel="00000000" w:rsidR="00000000" w:rsidRPr="00000000">
        <w:rPr>
          <w:rFonts w:ascii="Times New Roman" w:cs="Times New Roman" w:eastAsia="Times New Roman" w:hAnsi="Times New Roman"/>
          <w:color w:val="aeaaa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studi ed il relativo diario di bordo comprensivo di autovalutazione attività.</w:t>
      </w:r>
    </w:p>
    <w:p w:rsidR="00000000" w:rsidDel="00000000" w:rsidP="00000000" w:rsidRDefault="00000000" w:rsidRPr="00000000" w14:paraId="00000038">
      <w:pPr>
        <w:spacing w:after="0" w:lineRule="auto"/>
        <w:ind w:left="920" w:right="5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punto l’allievo può recarsi in azienda a condizione che risulti in possesso della certificazione CSSL e del certificato medico, se previsto.</w:t>
      </w:r>
    </w:p>
    <w:p w:rsidR="00000000" w:rsidDel="00000000" w:rsidP="00000000" w:rsidRDefault="00000000" w:rsidRPr="00000000" w14:paraId="00000039">
      <w:pPr>
        <w:spacing w:after="0" w:lineRule="auto"/>
        <w:ind w:left="920" w:right="5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Rule="auto"/>
        <w:ind w:left="1540" w:right="520" w:hanging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termine del percorso, il tutor di FSL, raccoglie tutta la documentazione cartacea (i progetti formativi firmati dagli allievi o scaricando da Argo la presa visione e adesione, a seconda del modello utilizzato, registro presenze e scheda valutazione competenze) e la consegna in segreteria didattica (all’incaricato predisposto) che provvede alla relativa archiviazione e a digitalizzare insieme ai progetti formativi su cartella drive predisposta.</w:t>
      </w:r>
    </w:p>
    <w:p w:rsidR="00000000" w:rsidDel="00000000" w:rsidP="00000000" w:rsidRDefault="00000000" w:rsidRPr="00000000" w14:paraId="0000003B">
      <w:pPr>
        <w:spacing w:after="0" w:lineRule="auto"/>
        <w:ind w:left="1200" w:right="5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lineRule="auto"/>
        <w:ind w:left="1540" w:right="520" w:hanging="3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Inserisce i dati sugli schemi predisposti che dovranno essere inviati entro maggio a pcto@veronatrento.it</w:t>
      </w:r>
    </w:p>
    <w:p w:rsidR="00000000" w:rsidDel="00000000" w:rsidP="00000000" w:rsidRDefault="00000000" w:rsidRPr="00000000" w14:paraId="0000003D">
      <w:pPr>
        <w:spacing w:after="140" w:befor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54" w:lineRule="auto"/>
        <w:ind w:right="52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Verdana" w:cs="Verdana" w:eastAsia="Verdana" w:hAnsi="Verdana"/>
          <w:b w:val="1"/>
          <w:bCs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1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after="120" w:lineRule="auto"/>
        <w:ind w:left="1120" w:right="0" w:firstLine="0"/>
        <w:jc w:val="left"/>
        <w:rPr>
          <w:rFonts w:ascii="Calibri" w:cs="Calibri" w:eastAsia="Calibri" w:hAnsi="Calibri"/>
          <w:i w:val="0"/>
          <w:iCs w:val="0"/>
          <w:sz w:val="46"/>
          <w:szCs w:val="46"/>
        </w:rPr>
      </w:pPr>
      <w:bookmarkStart w:colFirst="0" w:colLast="0" w:name="_heading=h.f843lsknhe1e" w:id="5"/>
      <w:bookmarkEnd w:id="5"/>
      <w:r w:rsidDel="00000000" w:rsidR="00000000" w:rsidRPr="00000000">
        <w:rPr>
          <w:rFonts w:ascii="Calibri" w:cs="Calibri" w:eastAsia="Calibri" w:hAnsi="Calibri"/>
          <w:i w:val="0"/>
          <w:iCs w:val="0"/>
          <w:sz w:val="46"/>
          <w:szCs w:val="46"/>
          <w:rtl w:val="0"/>
        </w:rPr>
        <w:t xml:space="preserve">Modalità organizzative Visite mediche – Certificazioni CSSL</w:t>
      </w:r>
    </w:p>
    <w:p w:rsidR="00000000" w:rsidDel="00000000" w:rsidP="00000000" w:rsidRDefault="00000000" w:rsidRPr="00000000" w14:paraId="00000044">
      <w:pPr>
        <w:ind w:left="11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(Allegato N°2)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before="360" w:lineRule="auto"/>
        <w:ind w:left="200" w:firstLine="220"/>
        <w:rPr>
          <w:rFonts w:ascii="Calibri" w:cs="Calibri" w:eastAsia="Calibri" w:hAnsi="Calibri"/>
          <w:sz w:val="34"/>
          <w:szCs w:val="34"/>
          <w:u w:val="none"/>
        </w:rPr>
      </w:pPr>
      <w:bookmarkStart w:colFirst="0" w:colLast="0" w:name="_heading=h.f95juf2m8fh1" w:id="6"/>
      <w:bookmarkEnd w:id="6"/>
      <w:r w:rsidDel="00000000" w:rsidR="00000000" w:rsidRPr="00000000">
        <w:rPr>
          <w:rFonts w:ascii="Calibri" w:cs="Calibri" w:eastAsia="Calibri" w:hAnsi="Calibri"/>
          <w:sz w:val="34"/>
          <w:szCs w:val="34"/>
          <w:u w:val="none"/>
          <w:rtl w:val="0"/>
        </w:rPr>
        <w:t xml:space="preserve">VISITE MEDICHE</w:t>
      </w:r>
    </w:p>
    <w:p w:rsidR="00000000" w:rsidDel="00000000" w:rsidP="00000000" w:rsidRDefault="00000000" w:rsidRPr="00000000" w14:paraId="00000046">
      <w:pPr>
        <w:spacing w:line="246.99999999999994" w:lineRule="auto"/>
        <w:ind w:left="12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referenti FSL, raccolti i dati relativi alle varie classi tramite i tutor di FSL, organizzano, in accordo con il medico competente (policlinico universitario di Messina), i turni per le visite. Successivamente, comunicano le date tramite circolare e i nominativi ai tutor di FSL.</w:t>
      </w:r>
    </w:p>
    <w:p w:rsidR="00000000" w:rsidDel="00000000" w:rsidP="00000000" w:rsidRDefault="00000000" w:rsidRPr="00000000" w14:paraId="00000047">
      <w:pPr>
        <w:spacing w:after="0" w:line="246.99999999999994" w:lineRule="auto"/>
        <w:ind w:left="12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tutor di FSL avvisa gli studenti della data e ora in cui si dovranno recare in autonomia al Policlinico padiglione H, secondo piano, medicina del lavoro e  raccoglie e/o si accerta dell’ avvenuta visita.</w:t>
      </w:r>
    </w:p>
    <w:p w:rsidR="00000000" w:rsidDel="00000000" w:rsidP="00000000" w:rsidRDefault="00000000" w:rsidRPr="00000000" w14:paraId="00000048">
      <w:pPr>
        <w:spacing w:after="0" w:lineRule="auto"/>
        <w:ind w:left="92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Gli allievi che non potranno essere sottoposti alla visita medica nelle date previste dovranno, successivamente, provvedervi in autonomia pena l’esclusione dall’attività 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FSL.</w:t>
      </w:r>
    </w:p>
    <w:p w:rsidR="00000000" w:rsidDel="00000000" w:rsidP="00000000" w:rsidRDefault="00000000" w:rsidRPr="00000000" w14:paraId="00000049">
      <w:pPr>
        <w:spacing w:after="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60" w:befor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before="360" w:lineRule="auto"/>
        <w:ind w:left="200" w:firstLine="220"/>
        <w:rPr>
          <w:rFonts w:ascii="Calibri" w:cs="Calibri" w:eastAsia="Calibri" w:hAnsi="Calibri"/>
          <w:sz w:val="34"/>
          <w:szCs w:val="34"/>
          <w:u w:val="none"/>
        </w:rPr>
      </w:pPr>
      <w:bookmarkStart w:colFirst="0" w:colLast="0" w:name="_heading=h.c4gs235ricvg" w:id="7"/>
      <w:bookmarkEnd w:id="7"/>
      <w:r w:rsidDel="00000000" w:rsidR="00000000" w:rsidRPr="00000000">
        <w:rPr>
          <w:rFonts w:ascii="Calibri" w:cs="Calibri" w:eastAsia="Calibri" w:hAnsi="Calibri"/>
          <w:sz w:val="34"/>
          <w:szCs w:val="34"/>
          <w:u w:val="none"/>
          <w:rtl w:val="0"/>
        </w:rPr>
        <w:t xml:space="preserve">CERTIFICAZIONE CSSL</w:t>
      </w:r>
    </w:p>
    <w:p w:rsidR="00000000" w:rsidDel="00000000" w:rsidP="00000000" w:rsidRDefault="00000000" w:rsidRPr="00000000" w14:paraId="0000004C">
      <w:pPr>
        <w:spacing w:after="2260" w:line="246.99999999999994" w:lineRule="auto"/>
        <w:ind w:left="1280" w:right="5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Ogni tutor di FSL di classe dovrà monitorare la certificazione autonoma degli studenti delle prime 4 ore di corso e inviare l’elenco di chi l’ha raggiunta al responsabile di FSL. Si precisa che ogni allievo dovrà aver svolto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almeno 11 ore (totali)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formazione per poter accedere al test finale. 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41" w:w="11911" w:orient="portrait"/>
      <w:pgMar w:bottom="730" w:top="194" w:left="919" w:right="6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Verdan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after="0" w:lineRule="auto"/>
      <w:ind w:left="-919" w:right="10341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373380</wp:posOffset>
          </wp:positionH>
          <wp:positionV relativeFrom="page">
            <wp:posOffset>627888</wp:posOffset>
          </wp:positionV>
          <wp:extent cx="1906524" cy="957072"/>
          <wp:effectExtent b="0" l="0" r="0" t="0"/>
          <wp:wrapSquare wrapText="bothSides" distB="0" distT="0" distL="114300" distR="114300"/>
          <wp:docPr id="637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6524" cy="9570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-45645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6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30175" y="3709975"/>
                        <a:ext cx="31623" cy="140027"/>
                        <a:chOff x="5330175" y="3709975"/>
                        <a:chExt cx="31650" cy="140050"/>
                      </a:xfrm>
                    </wpg:grpSpPr>
                    <wpg:grpSp>
                      <wpg:cNvGrpSpPr/>
                      <wpg:grpSpPr>
                        <a:xfrm>
                          <a:off x="5330189" y="3709987"/>
                          <a:ext cx="31623" cy="140027"/>
                          <a:chOff x="5330175" y="3709975"/>
                          <a:chExt cx="31650" cy="140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330175" y="3709975"/>
                            <a:ext cx="31650" cy="1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30189" y="3709987"/>
                            <a:ext cx="31623" cy="140027"/>
                            <a:chOff x="5330175" y="3709975"/>
                            <a:chExt cx="42075" cy="18625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5330175" y="3709975"/>
                              <a:ext cx="42075" cy="18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30189" y="3709987"/>
                              <a:ext cx="42059" cy="186236"/>
                              <a:chOff x="0" y="0"/>
                              <a:chExt cx="42059" cy="186236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31600" cy="14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42059" cy="186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-45645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6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23" cy="1400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0" w:lineRule="auto"/>
      <w:ind w:left="-919" w:right="10341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-45645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6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30175" y="3709975"/>
                        <a:ext cx="31623" cy="140027"/>
                        <a:chOff x="5330175" y="3709975"/>
                        <a:chExt cx="31650" cy="140050"/>
                      </a:xfrm>
                    </wpg:grpSpPr>
                    <wpg:grpSp>
                      <wpg:cNvGrpSpPr/>
                      <wpg:grpSpPr>
                        <a:xfrm>
                          <a:off x="5330189" y="3709987"/>
                          <a:ext cx="31623" cy="140027"/>
                          <a:chOff x="5330175" y="3709975"/>
                          <a:chExt cx="31650" cy="140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330175" y="3709975"/>
                            <a:ext cx="31650" cy="1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30189" y="3709987"/>
                            <a:ext cx="31623" cy="140027"/>
                            <a:chOff x="5330175" y="3709975"/>
                            <a:chExt cx="42075" cy="1862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5330175" y="3709975"/>
                              <a:ext cx="42075" cy="18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30189" y="3709987"/>
                              <a:ext cx="42059" cy="186236"/>
                              <a:chOff x="0" y="0"/>
                              <a:chExt cx="42059" cy="186236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31600" cy="14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42059" cy="186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583692</wp:posOffset>
              </wp:positionH>
              <wp:positionV relativeFrom="page">
                <wp:posOffset>-45645</wp:posOffset>
              </wp:positionV>
              <wp:extent cx="31623" cy="140027"/>
              <wp:effectExtent b="0" l="0" r="0" t="0"/>
              <wp:wrapSquare wrapText="bothSides" distB="0" distT="0" distL="114300" distR="114300"/>
              <wp:docPr id="636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23" cy="1400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0" w:lineRule="auto"/>
      <w:ind w:right="7720" w:firstLine="993"/>
      <w:rPr/>
    </w:pPr>
    <w:r w:rsidDel="00000000" w:rsidR="00000000" w:rsidRPr="00000000">
      <w:rPr/>
      <w:drawing>
        <wp:inline distB="0" distT="0" distL="0" distR="0">
          <wp:extent cx="5084075" cy="824865"/>
          <wp:effectExtent b="0" l="0" r="0" t="0"/>
          <wp:docPr id="637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4075" cy="824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321" w:hanging="10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0" w:before="0" w:line="259" w:lineRule="auto"/>
      <w:ind w:left="224" w:right="0" w:hanging="1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789" w:hanging="10"/>
      <w:jc w:val="center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789" w:hanging="10"/>
      <w:jc w:val="center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link w:val="Titolo2"/>
    <w:rPr>
      <w:rFonts w:ascii="Times New Roman" w:cs="Times New Roman" w:eastAsia="Times New Roman" w:hAnsi="Times New Roman"/>
      <w:b w:val="1"/>
      <w:color w:val="000000"/>
      <w:sz w:val="24"/>
      <w:u w:color="000000" w:val="single"/>
    </w:rPr>
  </w:style>
  <w:style w:type="character" w:styleId="Titolo1Carattere" w:customStyle="1">
    <w:name w:val="Titolo 1 Carattere"/>
    <w:link w:val="Titolo1"/>
    <w:rPr>
      <w:rFonts w:ascii="Times New Roman" w:cs="Times New Roman" w:eastAsia="Times New Roman" w:hAnsi="Times New Roman"/>
      <w:b w:val="1"/>
      <w:i w:val="1"/>
      <w:color w:val="000000"/>
      <w:sz w:val="28"/>
    </w:rPr>
  </w:style>
  <w:style w:type="character" w:styleId="Titolo3Carattere" w:customStyle="1">
    <w:name w:val="Titolo 3 Carattere"/>
    <w:link w:val="Titolo3"/>
    <w:rPr>
      <w:rFonts w:ascii="Verdana" w:cs="Verdana" w:eastAsia="Verdana" w:hAnsi="Verdana"/>
      <w:b w:val="1"/>
      <w:color w:val="000000"/>
      <w:sz w:val="14"/>
    </w:rPr>
  </w:style>
  <w:style w:type="character" w:styleId="Titolo4Carattere" w:customStyle="1">
    <w:name w:val="Titolo 4 Carattere"/>
    <w:link w:val="Titolo4"/>
    <w:rPr>
      <w:rFonts w:ascii="Verdana" w:cs="Verdana" w:eastAsia="Verdana" w:hAnsi="Verdana"/>
      <w:b w:val="1"/>
      <w:color w:val="000000"/>
      <w:sz w:val="1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dipagina">
    <w:name w:val="footer"/>
    <w:basedOn w:val="Normale"/>
    <w:link w:val="PidipaginaCarattere"/>
    <w:uiPriority w:val="99"/>
    <w:unhideWhenUsed w:val="1"/>
    <w:rsid w:val="005D3E4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3E44"/>
    <w:rPr>
      <w:rFonts w:ascii="Calibri" w:cs="Calibri" w:eastAsia="Calibri" w:hAnsi="Calibri"/>
      <w:color w:val="000000"/>
    </w:rPr>
  </w:style>
  <w:style w:type="character" w:styleId="Collegamentoipertestuale">
    <w:name w:val="Hyperlink"/>
    <w:basedOn w:val="Carpredefinitoparagrafo"/>
    <w:uiPriority w:val="99"/>
    <w:unhideWhenUsed w:val="1"/>
    <w:rsid w:val="005D3E4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A4063C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F39D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F39DF"/>
    <w:rPr>
      <w:rFonts w:ascii="Segoe UI" w:cs="Segoe UI" w:eastAsia="Calibri" w:hAnsi="Segoe UI"/>
      <w:color w:val="000000"/>
      <w:sz w:val="18"/>
      <w:szCs w:val="18"/>
    </w:rPr>
  </w:style>
  <w:style w:type="table" w:styleId="a" w:customStyle="1">
    <w:basedOn w:val="Tabellanormale"/>
    <w:pPr>
      <w:spacing w:after="0" w:line="240" w:lineRule="auto"/>
    </w:pPr>
    <w:tblPr>
      <w:tblStyleRowBandSize w:val="1"/>
      <w:tblStyleColBandSize w:val="1"/>
      <w:tblCellMar>
        <w:top w:w="7.0" w:type="dxa"/>
        <w:left w:w="7.0" w:type="dxa"/>
        <w:right w:w="42.0" w:type="dxa"/>
      </w:tblCellMar>
    </w:tblPr>
  </w:style>
  <w:style w:type="table" w:styleId="a0" w:customStyle="1">
    <w:basedOn w:val="Tabellanormale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cuolalavoro.registroimprese.it/rasl/home" TargetMode="External"/><Relationship Id="rId8" Type="http://schemas.openxmlformats.org/officeDocument/2006/relationships/hyperlink" Target="mailto:pcto@veronatrento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3M/pSzMdqaE94WG7/jkXGoEHQ==">CgMxLjAyDmgueWoyNmVyc2k4c2g2Mg5oLnh0Mm04NXFxeDU5cDIOaC51MXhvdnp2eTV6ZmkyDWguYWxheTU5cnhkaXEyDmguM2NqOXRyMzIwNXhhMg5oLmY4NDNsc2tuaGUxZTIOaC5mOTVqdWYybThmaDEyDmguYzRnczIzNXJpY3ZnOAByITFBeVk5RnltSzF3alNoLXpwSnd6RmlpX3RyaElJZVVLXw==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2024-03-07T19:14:00Z</dcterms:created>
  <dc:creator>Studente</dc:creator>
</cp:coreProperties>
</file>