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2E294" w14:textId="77777777" w:rsidR="00C8181C" w:rsidRPr="00AB1CFD" w:rsidRDefault="00C8181C" w:rsidP="00C8181C">
      <w:pPr>
        <w:spacing w:after="0" w:line="240" w:lineRule="auto"/>
        <w:jc w:val="center"/>
        <w:rPr>
          <w:rFonts w:ascii="Arial Narrow" w:eastAsia="Times New Roman" w:hAnsi="Arial Narrow" w:cs="Times New Roman"/>
          <w:spacing w:val="-14"/>
          <w:sz w:val="20"/>
          <w:szCs w:val="20"/>
          <w:lang w:eastAsia="it-IT"/>
        </w:rPr>
      </w:pPr>
    </w:p>
    <w:tbl>
      <w:tblPr>
        <w:tblStyle w:val="Grigliatabella"/>
        <w:tblW w:w="0" w:type="auto"/>
        <w:tblLook w:val="04A0" w:firstRow="1" w:lastRow="0" w:firstColumn="1" w:lastColumn="0" w:noHBand="0" w:noVBand="1"/>
      </w:tblPr>
      <w:tblGrid>
        <w:gridCol w:w="9628"/>
      </w:tblGrid>
      <w:tr w:rsidR="00C8181C" w:rsidRPr="00AB1CFD" w14:paraId="5EE75BB8" w14:textId="77777777" w:rsidTr="00A3234A">
        <w:tc>
          <w:tcPr>
            <w:tcW w:w="9628" w:type="dxa"/>
          </w:tcPr>
          <w:p w14:paraId="6DCAF505" w14:textId="77777777" w:rsidR="00C8181C" w:rsidRDefault="00C8181C" w:rsidP="00A3234A">
            <w:pPr>
              <w:jc w:val="center"/>
              <w:rPr>
                <w:b/>
                <w:sz w:val="28"/>
                <w:szCs w:val="28"/>
              </w:rPr>
            </w:pPr>
          </w:p>
          <w:p w14:paraId="1E26B5EF" w14:textId="3794E33B" w:rsidR="00C8181C" w:rsidRPr="00AB1CFD" w:rsidRDefault="00C8181C" w:rsidP="00A3234A">
            <w:pPr>
              <w:jc w:val="center"/>
              <w:rPr>
                <w:b/>
                <w:sz w:val="28"/>
                <w:szCs w:val="28"/>
              </w:rPr>
            </w:pPr>
            <w:r w:rsidRPr="00AB1CFD">
              <w:rPr>
                <w:b/>
                <w:sz w:val="28"/>
                <w:szCs w:val="28"/>
              </w:rPr>
              <w:t>PROG</w:t>
            </w:r>
            <w:r>
              <w:rPr>
                <w:b/>
                <w:sz w:val="28"/>
                <w:szCs w:val="28"/>
              </w:rPr>
              <w:t>RAMMAZIONE DI</w:t>
            </w:r>
            <w:r w:rsidR="00A3234A">
              <w:rPr>
                <w:b/>
                <w:sz w:val="28"/>
                <w:szCs w:val="28"/>
              </w:rPr>
              <w:t xml:space="preserve"> EDUCAZIONE CIVICA</w:t>
            </w:r>
          </w:p>
          <w:p w14:paraId="0A231EC9" w14:textId="12253815" w:rsidR="007E1B4E" w:rsidRDefault="00C8181C" w:rsidP="00A3234A">
            <w:pPr>
              <w:jc w:val="center"/>
              <w:rPr>
                <w:b/>
                <w:sz w:val="28"/>
                <w:szCs w:val="28"/>
              </w:rPr>
            </w:pPr>
            <w:r>
              <w:rPr>
                <w:b/>
                <w:sz w:val="28"/>
                <w:szCs w:val="28"/>
              </w:rPr>
              <w:t>ANNO SCOLASTICO 202</w:t>
            </w:r>
            <w:r w:rsidR="007F3827">
              <w:rPr>
                <w:b/>
                <w:sz w:val="28"/>
                <w:szCs w:val="28"/>
              </w:rPr>
              <w:t>4</w:t>
            </w:r>
            <w:r>
              <w:rPr>
                <w:b/>
                <w:sz w:val="28"/>
                <w:szCs w:val="28"/>
              </w:rPr>
              <w:t>-202</w:t>
            </w:r>
            <w:r w:rsidR="007F3827">
              <w:rPr>
                <w:b/>
                <w:sz w:val="28"/>
                <w:szCs w:val="28"/>
              </w:rPr>
              <w:t>5</w:t>
            </w:r>
          </w:p>
          <w:p w14:paraId="0D01F495" w14:textId="07CE230B" w:rsidR="00C8181C" w:rsidRPr="00AB1CFD" w:rsidRDefault="00315793" w:rsidP="00A3234A">
            <w:pPr>
              <w:jc w:val="center"/>
              <w:rPr>
                <w:b/>
                <w:sz w:val="28"/>
                <w:szCs w:val="28"/>
              </w:rPr>
            </w:pPr>
            <w:r>
              <w:rPr>
                <w:b/>
                <w:sz w:val="28"/>
                <w:szCs w:val="28"/>
              </w:rPr>
              <w:t>(Tecnologico</w:t>
            </w:r>
            <w:r w:rsidR="00C8181C">
              <w:rPr>
                <w:b/>
                <w:sz w:val="28"/>
                <w:szCs w:val="28"/>
              </w:rPr>
              <w:t xml:space="preserve"> - Professionale)</w:t>
            </w:r>
          </w:p>
          <w:p w14:paraId="1F10B473" w14:textId="77777777" w:rsidR="00C8181C" w:rsidRPr="00AB1CFD" w:rsidRDefault="00C8181C" w:rsidP="00A3234A">
            <w:pPr>
              <w:jc w:val="center"/>
              <w:rPr>
                <w:b/>
                <w:sz w:val="28"/>
                <w:szCs w:val="28"/>
              </w:rPr>
            </w:pPr>
          </w:p>
        </w:tc>
      </w:tr>
    </w:tbl>
    <w:p w14:paraId="6CB687AB" w14:textId="77777777" w:rsidR="00C8181C" w:rsidRPr="00AB1CFD" w:rsidRDefault="00C8181C" w:rsidP="00C8181C">
      <w:r w:rsidRPr="00AB1CFD">
        <w:t xml:space="preserve"> </w:t>
      </w:r>
    </w:p>
    <w:p w14:paraId="317FA58E" w14:textId="77777777" w:rsidR="00C8181C" w:rsidRDefault="00C8181C" w:rsidP="00C8181C">
      <w:r w:rsidRPr="00AB1CFD">
        <w:t xml:space="preserve"> </w:t>
      </w:r>
    </w:p>
    <w:p w14:paraId="08FF0AF0" w14:textId="7E00270E" w:rsidR="00C8181C" w:rsidRPr="004E7C55" w:rsidRDefault="00C8181C" w:rsidP="00C55A45">
      <w:pPr>
        <w:jc w:val="both"/>
        <w:rPr>
          <w:rFonts w:ascii="Times New Roman" w:eastAsia="Times New Roman" w:hAnsi="Times New Roman" w:cs="Times New Roman"/>
          <w:color w:val="000000"/>
          <w:sz w:val="24"/>
          <w:szCs w:val="24"/>
          <w:lang w:eastAsia="it-IT"/>
        </w:rPr>
      </w:pPr>
      <w:r w:rsidRPr="004E7C55">
        <w:rPr>
          <w:rFonts w:ascii="Times New Roman" w:eastAsia="Times New Roman" w:hAnsi="Times New Roman" w:cs="Times New Roman"/>
          <w:b/>
          <w:color w:val="000000"/>
          <w:sz w:val="24"/>
          <w:szCs w:val="24"/>
          <w:lang w:eastAsia="it-IT"/>
        </w:rPr>
        <w:t xml:space="preserve">QUADRO ORARIO: </w:t>
      </w:r>
      <w:r w:rsidR="00A3234A" w:rsidRPr="004E7C55">
        <w:rPr>
          <w:rFonts w:ascii="Times New Roman" w:eastAsia="Times New Roman" w:hAnsi="Times New Roman" w:cs="Times New Roman"/>
          <w:b/>
          <w:color w:val="000000"/>
          <w:sz w:val="24"/>
          <w:szCs w:val="24"/>
          <w:lang w:eastAsia="it-IT"/>
        </w:rPr>
        <w:t>33</w:t>
      </w:r>
      <w:r w:rsidRPr="004E7C55">
        <w:rPr>
          <w:rFonts w:ascii="Times New Roman" w:eastAsia="Times New Roman" w:hAnsi="Times New Roman" w:cs="Times New Roman"/>
          <w:b/>
          <w:color w:val="000000"/>
          <w:sz w:val="24"/>
          <w:szCs w:val="24"/>
          <w:lang w:eastAsia="it-IT"/>
        </w:rPr>
        <w:t xml:space="preserve"> ore </w:t>
      </w:r>
      <w:r w:rsidR="00A3234A" w:rsidRPr="004E7C55">
        <w:rPr>
          <w:rFonts w:ascii="Times New Roman" w:eastAsia="Times New Roman" w:hAnsi="Times New Roman" w:cs="Times New Roman"/>
          <w:b/>
          <w:color w:val="000000"/>
          <w:sz w:val="24"/>
          <w:szCs w:val="24"/>
          <w:lang w:eastAsia="it-IT"/>
        </w:rPr>
        <w:t>annu</w:t>
      </w:r>
      <w:r w:rsidRPr="004E7C55">
        <w:rPr>
          <w:rFonts w:ascii="Times New Roman" w:eastAsia="Times New Roman" w:hAnsi="Times New Roman" w:cs="Times New Roman"/>
          <w:b/>
          <w:color w:val="000000"/>
          <w:sz w:val="24"/>
          <w:szCs w:val="24"/>
          <w:lang w:eastAsia="it-IT"/>
        </w:rPr>
        <w:t>ali</w:t>
      </w:r>
      <w:r w:rsidR="00A3234A" w:rsidRPr="004E7C55">
        <w:rPr>
          <w:rFonts w:ascii="Times New Roman" w:eastAsia="Times New Roman" w:hAnsi="Times New Roman" w:cs="Times New Roman"/>
          <w:color w:val="000000"/>
          <w:sz w:val="24"/>
          <w:szCs w:val="24"/>
          <w:lang w:eastAsia="it-IT"/>
        </w:rPr>
        <w:t xml:space="preserve"> sviluppate in </w:t>
      </w:r>
      <w:r w:rsidR="00A3234A" w:rsidRPr="004E7C55">
        <w:rPr>
          <w:rFonts w:ascii="Times New Roman" w:eastAsia="Times New Roman" w:hAnsi="Times New Roman" w:cs="Times New Roman"/>
          <w:b/>
          <w:color w:val="000000"/>
          <w:sz w:val="24"/>
          <w:szCs w:val="24"/>
          <w:lang w:eastAsia="it-IT"/>
        </w:rPr>
        <w:t>25 moduli</w:t>
      </w:r>
      <w:r w:rsidR="00A3234A" w:rsidRPr="004E7C55">
        <w:rPr>
          <w:rFonts w:ascii="Times New Roman" w:eastAsia="Times New Roman" w:hAnsi="Times New Roman" w:cs="Times New Roman"/>
          <w:color w:val="000000"/>
          <w:sz w:val="24"/>
          <w:szCs w:val="24"/>
          <w:lang w:eastAsia="it-IT"/>
        </w:rPr>
        <w:t xml:space="preserve"> (</w:t>
      </w:r>
      <w:r w:rsidR="00A3234A" w:rsidRPr="004E7C55">
        <w:rPr>
          <w:rFonts w:ascii="Times New Roman" w:eastAsia="Times New Roman" w:hAnsi="Times New Roman" w:cs="Times New Roman"/>
          <w:b/>
          <w:color w:val="000000"/>
          <w:sz w:val="24"/>
          <w:szCs w:val="24"/>
          <w:lang w:eastAsia="it-IT"/>
        </w:rPr>
        <w:t>tempo minimo</w:t>
      </w:r>
      <w:r w:rsidR="00A3234A" w:rsidRPr="004E7C55">
        <w:rPr>
          <w:rFonts w:ascii="Times New Roman" w:eastAsia="Times New Roman" w:hAnsi="Times New Roman" w:cs="Times New Roman"/>
          <w:color w:val="000000"/>
          <w:sz w:val="24"/>
          <w:szCs w:val="24"/>
          <w:lang w:eastAsia="it-IT"/>
        </w:rPr>
        <w:t>)</w:t>
      </w:r>
    </w:p>
    <w:p w14:paraId="3B533E34" w14:textId="54233974" w:rsidR="00C8181C" w:rsidRPr="004E7C55" w:rsidRDefault="00A3234A" w:rsidP="00035DC1">
      <w:pPr>
        <w:pStyle w:val="Default"/>
        <w:rPr>
          <w:rFonts w:ascii="Times New Roman" w:hAnsi="Times New Roman" w:cs="Times New Roman"/>
        </w:rPr>
      </w:pPr>
      <w:r w:rsidRPr="004E7C55">
        <w:rPr>
          <w:rFonts w:ascii="Times New Roman" w:eastAsia="Times New Roman" w:hAnsi="Times New Roman" w:cs="Times New Roman"/>
          <w:lang w:eastAsia="it-IT"/>
        </w:rPr>
        <w:t>Secondo le linee guida del MIUR l</w:t>
      </w:r>
      <w:r w:rsidR="00C8181C" w:rsidRPr="004E7C55">
        <w:rPr>
          <w:rFonts w:ascii="Times New Roman" w:eastAsia="Times New Roman" w:hAnsi="Times New Roman" w:cs="Times New Roman"/>
          <w:lang w:eastAsia="it-IT"/>
        </w:rPr>
        <w:t>a programmazione per competenze</w:t>
      </w:r>
      <w:r w:rsidRPr="004E7C55">
        <w:rPr>
          <w:rFonts w:ascii="Times New Roman" w:eastAsia="Times New Roman" w:hAnsi="Times New Roman" w:cs="Times New Roman"/>
          <w:lang w:eastAsia="it-IT"/>
        </w:rPr>
        <w:t xml:space="preserve"> si è arricchita</w:t>
      </w:r>
      <w:r w:rsidR="00C8181C" w:rsidRPr="004E7C55">
        <w:rPr>
          <w:rFonts w:ascii="Times New Roman" w:eastAsia="Times New Roman" w:hAnsi="Times New Roman" w:cs="Times New Roman"/>
          <w:lang w:eastAsia="it-IT"/>
        </w:rPr>
        <w:t xml:space="preserve"> </w:t>
      </w:r>
      <w:r w:rsidRPr="004E7C55">
        <w:rPr>
          <w:rFonts w:ascii="Times New Roman" w:eastAsia="Times New Roman" w:hAnsi="Times New Roman" w:cs="Times New Roman"/>
          <w:lang w:eastAsia="it-IT"/>
        </w:rPr>
        <w:t xml:space="preserve">del </w:t>
      </w:r>
      <w:r w:rsidR="00C45F31" w:rsidRPr="004E7C55">
        <w:rPr>
          <w:rFonts w:ascii="Times New Roman" w:eastAsia="Times New Roman" w:hAnsi="Times New Roman" w:cs="Times New Roman"/>
          <w:lang w:eastAsia="it-IT"/>
        </w:rPr>
        <w:t>P</w:t>
      </w:r>
      <w:r w:rsidRPr="004E7C55">
        <w:rPr>
          <w:rFonts w:ascii="Times New Roman" w:eastAsia="Times New Roman" w:hAnsi="Times New Roman" w:cs="Times New Roman"/>
          <w:lang w:eastAsia="it-IT"/>
        </w:rPr>
        <w:t xml:space="preserve">ercorso di Educazione civica che investe la scuola di compiti rilevanti che gli alunni, “futuri cittadini”, devono conoscere, costruire e padroneggiare. Il </w:t>
      </w:r>
      <w:r w:rsidR="00035DC1" w:rsidRPr="004E7C55">
        <w:rPr>
          <w:rFonts w:ascii="Times New Roman" w:eastAsia="Times New Roman" w:hAnsi="Times New Roman" w:cs="Times New Roman"/>
          <w:lang w:eastAsia="it-IT"/>
        </w:rPr>
        <w:t xml:space="preserve"> </w:t>
      </w:r>
      <w:r w:rsidRPr="004E7C55">
        <w:rPr>
          <w:rFonts w:ascii="Times New Roman" w:eastAsia="Times New Roman" w:hAnsi="Times New Roman" w:cs="Times New Roman"/>
          <w:lang w:eastAsia="it-IT"/>
        </w:rPr>
        <w:t xml:space="preserve"> </w:t>
      </w:r>
      <w:r w:rsidR="00035DC1" w:rsidRPr="004E7C55">
        <w:rPr>
          <w:rFonts w:ascii="Times New Roman" w:hAnsi="Times New Roman" w:cs="Times New Roman"/>
          <w:b/>
          <w:bCs/>
          <w:sz w:val="23"/>
          <w:szCs w:val="23"/>
        </w:rPr>
        <w:t>D.M. n. 183 del 7 settembre 2024</w:t>
      </w:r>
      <w:r w:rsidR="00035DC1" w:rsidRPr="004E7C55">
        <w:rPr>
          <w:rFonts w:ascii="Times New Roman" w:hAnsi="Times New Roman" w:cs="Times New Roman"/>
          <w:sz w:val="23"/>
          <w:szCs w:val="23"/>
        </w:rPr>
        <w:t xml:space="preserve"> </w:t>
      </w:r>
      <w:r w:rsidRPr="004E7C55">
        <w:rPr>
          <w:rFonts w:ascii="Times New Roman" w:eastAsia="Times New Roman" w:hAnsi="Times New Roman" w:cs="Times New Roman"/>
          <w:lang w:eastAsia="it-IT"/>
        </w:rPr>
        <w:t>prevede che nel rispetto dell’autonomia scolastica si sviluppino tre nuclei concettuali:</w:t>
      </w:r>
    </w:p>
    <w:p w14:paraId="0FBED33A" w14:textId="305D2D3A" w:rsidR="00A3234A" w:rsidRPr="004E7C55" w:rsidRDefault="00A3234A" w:rsidP="007F3827">
      <w:pPr>
        <w:pStyle w:val="Default"/>
        <w:numPr>
          <w:ilvl w:val="0"/>
          <w:numId w:val="7"/>
        </w:numPr>
        <w:jc w:val="both"/>
        <w:rPr>
          <w:rFonts w:ascii="Times New Roman" w:hAnsi="Times New Roman" w:cs="Times New Roman"/>
          <w:b/>
          <w:bCs/>
          <w:i/>
          <w:iCs/>
        </w:rPr>
      </w:pPr>
      <w:r w:rsidRPr="004E7C55">
        <w:rPr>
          <w:rFonts w:ascii="Times New Roman" w:hAnsi="Times New Roman" w:cs="Times New Roman"/>
          <w:b/>
          <w:bCs/>
          <w:i/>
          <w:iCs/>
        </w:rPr>
        <w:t xml:space="preserve">COSTITUZIONE, diritto (nazionale e internazionale), legalità e solidarietà </w:t>
      </w:r>
    </w:p>
    <w:p w14:paraId="05F9C7F9" w14:textId="2272CC07" w:rsidR="007F3827" w:rsidRPr="004E7C55" w:rsidRDefault="00235513" w:rsidP="0079257C">
      <w:pPr>
        <w:autoSpaceDE w:val="0"/>
        <w:autoSpaceDN w:val="0"/>
        <w:adjustRightInd w:val="0"/>
        <w:spacing w:after="0" w:line="240" w:lineRule="auto"/>
        <w:jc w:val="both"/>
        <w:rPr>
          <w:rFonts w:ascii="Times New Roman" w:hAnsi="Times New Roman" w:cs="Times New Roman"/>
          <w:i/>
          <w:iCs/>
          <w:sz w:val="20"/>
          <w:szCs w:val="20"/>
        </w:rPr>
      </w:pPr>
      <w:r w:rsidRPr="004E7C55">
        <w:rPr>
          <w:rFonts w:ascii="Times New Roman" w:hAnsi="Times New Roman" w:cs="Times New Roman"/>
          <w:i/>
          <w:iCs/>
          <w:sz w:val="20"/>
          <w:szCs w:val="20"/>
        </w:rPr>
        <w:t>“</w:t>
      </w:r>
      <w:r w:rsidR="007F3827" w:rsidRPr="004E7C55">
        <w:rPr>
          <w:rFonts w:ascii="Times New Roman" w:hAnsi="Times New Roman" w:cs="Times New Roman"/>
          <w:i/>
          <w:iCs/>
          <w:sz w:val="20"/>
          <w:szCs w:val="20"/>
        </w:rPr>
        <w:t xml:space="preserve">Collegati alla Costituzione sono innanzitutto i temi relativi alla conoscenza dell’ordinamento e delle funzioni dello Stato, delle Regioni, degli Enti territoriali e delle Organizzazioni internazionali e sovranazionali, prime tra tutte l’Unione Europea e le Nazioni Unite, così come la conoscenza approfondita di alcuni articoli della Costituzione, in particolare di quelli contenuti nei principi generali quali gli artt. dall’1 al 12. Anche i concetti di legalità, di rispetto delle leggi e delle regole comuni in tutti gli ambienti di convivenza (ad esempio, il codice della strada, i regolamenti scolastici) rientrano in questo primo nucleo concettuale, come pure la conoscenza dell’Inno e della Bandiera nazionale, come forme di appartenenza ad una Nazione, la conoscenza dell’Inno e della Bandiera europei come appartenenza ad una civiltà comune con i popoli europei, la conoscenza della Bandiera della regione e dello Stemma del comune, come appartenenza ad una comunità e ad un territorio che contribuiscono a formare la Repubblica. </w:t>
      </w:r>
    </w:p>
    <w:p w14:paraId="5A7958D2" w14:textId="77777777" w:rsidR="007F3827" w:rsidRPr="004E7C55" w:rsidRDefault="007F3827" w:rsidP="0079257C">
      <w:pPr>
        <w:autoSpaceDE w:val="0"/>
        <w:autoSpaceDN w:val="0"/>
        <w:adjustRightInd w:val="0"/>
        <w:spacing w:after="0" w:line="240" w:lineRule="auto"/>
        <w:jc w:val="both"/>
        <w:rPr>
          <w:rFonts w:ascii="Times New Roman" w:hAnsi="Times New Roman" w:cs="Times New Roman"/>
          <w:i/>
          <w:iCs/>
          <w:sz w:val="20"/>
          <w:szCs w:val="20"/>
        </w:rPr>
      </w:pPr>
      <w:r w:rsidRPr="004E7C55">
        <w:rPr>
          <w:rFonts w:ascii="Times New Roman" w:hAnsi="Times New Roman" w:cs="Times New Roman"/>
          <w:i/>
          <w:iCs/>
          <w:sz w:val="20"/>
          <w:szCs w:val="20"/>
        </w:rPr>
        <w:t xml:space="preserve">In particolare, nello studio delle leggi (dalla Costituzione alle leggi ordinarie) occorre evidenziare che esse non sono prescrizioni etico/morali, ma strumenti giuridici; che sono fatte per le Persone e non le Persone per loro; che sono rivolte all’interesse comune di tutti i cittadini e servono allo scopo di regolare il rapporto autorità/libertà tra i cittadini e lo Stato. </w:t>
      </w:r>
    </w:p>
    <w:p w14:paraId="7C51676C" w14:textId="77777777" w:rsidR="007F3827" w:rsidRPr="004E7C55" w:rsidRDefault="007F3827" w:rsidP="0079257C">
      <w:pPr>
        <w:autoSpaceDE w:val="0"/>
        <w:autoSpaceDN w:val="0"/>
        <w:adjustRightInd w:val="0"/>
        <w:spacing w:after="0" w:line="240" w:lineRule="auto"/>
        <w:jc w:val="both"/>
        <w:rPr>
          <w:rFonts w:ascii="Times New Roman" w:hAnsi="Times New Roman" w:cs="Times New Roman"/>
          <w:i/>
          <w:iCs/>
          <w:sz w:val="20"/>
          <w:szCs w:val="20"/>
        </w:rPr>
      </w:pPr>
      <w:r w:rsidRPr="004E7C55">
        <w:rPr>
          <w:rFonts w:ascii="Times New Roman" w:hAnsi="Times New Roman" w:cs="Times New Roman"/>
          <w:i/>
          <w:iCs/>
          <w:sz w:val="20"/>
          <w:szCs w:val="20"/>
        </w:rPr>
        <w:t xml:space="preserve">Educazione alla legalità, quindi, significa favorire la consapevolezza della necessità del rispetto delle norme per il benessere di tutti i cittadini. Rientra in questo nucleo anche l’educazione contro ogni forma di discriminazione e contro ogni forma di bullismo intesa come violenza contro la persona. </w:t>
      </w:r>
    </w:p>
    <w:p w14:paraId="59F99318" w14:textId="77777777" w:rsidR="007F3827" w:rsidRPr="004E7C55" w:rsidRDefault="007F3827" w:rsidP="0079257C">
      <w:pPr>
        <w:autoSpaceDE w:val="0"/>
        <w:autoSpaceDN w:val="0"/>
        <w:adjustRightInd w:val="0"/>
        <w:spacing w:after="0" w:line="240" w:lineRule="auto"/>
        <w:jc w:val="both"/>
        <w:rPr>
          <w:rFonts w:ascii="Times New Roman" w:hAnsi="Times New Roman" w:cs="Times New Roman"/>
          <w:i/>
          <w:iCs/>
          <w:sz w:val="20"/>
          <w:szCs w:val="20"/>
        </w:rPr>
      </w:pPr>
      <w:r w:rsidRPr="004E7C55">
        <w:rPr>
          <w:rFonts w:ascii="Times New Roman" w:hAnsi="Times New Roman" w:cs="Times New Roman"/>
          <w:i/>
          <w:iCs/>
          <w:sz w:val="20"/>
          <w:szCs w:val="20"/>
        </w:rPr>
        <w:t xml:space="preserve">Di grande importanza appare il contrasto ad ogni forma di criminalità e illegalità e in particolare la criminalità contro la persona, contro i beni pubblici e privati. La tematica potrà essere opportunamente affrontata analizzando la diffusione territoriale della criminalità organizzata, i fattori storici e di contesto che hanno favorito la nascita e la crescita delle mafie e i suoi effetti economici e sociali, identificando comportamenti privati che possano contribuire a contrastare ogni forma di criminalità. Analogamente, trova collocazione l’educazione stradale – intesa anche come sicurezza stradale – finalizzata all’acquisizione da parte degli studenti di comportamenti responsabili quali utenti della strada, abituando i giovani al rispetto della vita propria e altrui e delle regole del codice della strada. </w:t>
      </w:r>
    </w:p>
    <w:p w14:paraId="568CD91B" w14:textId="108BDD2F" w:rsidR="007F3827" w:rsidRPr="004E7C55" w:rsidRDefault="007F3827" w:rsidP="0079257C">
      <w:pPr>
        <w:autoSpaceDE w:val="0"/>
        <w:autoSpaceDN w:val="0"/>
        <w:adjustRightInd w:val="0"/>
        <w:spacing w:after="0" w:line="240" w:lineRule="auto"/>
        <w:jc w:val="both"/>
        <w:rPr>
          <w:rFonts w:ascii="Times New Roman" w:hAnsi="Times New Roman" w:cs="Times New Roman"/>
          <w:i/>
          <w:iCs/>
          <w:sz w:val="20"/>
          <w:szCs w:val="20"/>
        </w:rPr>
      </w:pPr>
      <w:r w:rsidRPr="004E7C55">
        <w:rPr>
          <w:rFonts w:ascii="Times New Roman" w:hAnsi="Times New Roman" w:cs="Times New Roman"/>
          <w:i/>
          <w:iCs/>
          <w:sz w:val="20"/>
          <w:szCs w:val="20"/>
        </w:rPr>
        <w:t>Infine, in questo primo ambito, rientra anche l’esplicitazione della dimensione dei diritti e dei doveri che conseguono alla partecipazione alla vita della comunità nazionale ed europea e che sono spesso intrecciati fra loro, come insegna l’esempio del lavoro, inteso non solo come diritto (articolo 4, comma 1, della Costituzione) ma anche come dovere civico (articolo 4, comma 2, della Costituzione), e in più valore sul quale si fonda la nostra Repubblica (articolo 1, comma 1, della Costituzione)</w:t>
      </w:r>
      <w:r w:rsidR="00235513" w:rsidRPr="004E7C55">
        <w:rPr>
          <w:rFonts w:ascii="Times New Roman" w:hAnsi="Times New Roman" w:cs="Times New Roman"/>
          <w:i/>
          <w:iCs/>
          <w:sz w:val="20"/>
          <w:szCs w:val="20"/>
        </w:rPr>
        <w:t>”</w:t>
      </w:r>
      <w:r w:rsidRPr="004E7C55">
        <w:rPr>
          <w:rFonts w:ascii="Times New Roman" w:hAnsi="Times New Roman" w:cs="Times New Roman"/>
          <w:i/>
          <w:iCs/>
          <w:sz w:val="20"/>
          <w:szCs w:val="20"/>
        </w:rPr>
        <w:t xml:space="preserve">. </w:t>
      </w:r>
    </w:p>
    <w:p w14:paraId="26BA0075" w14:textId="182E7D63" w:rsidR="00A3234A" w:rsidRPr="004E7C55" w:rsidRDefault="00A3234A" w:rsidP="00C45F31">
      <w:pPr>
        <w:pStyle w:val="Default"/>
        <w:jc w:val="both"/>
        <w:rPr>
          <w:rFonts w:ascii="Times New Roman" w:hAnsi="Times New Roman" w:cs="Times New Roman"/>
          <w:i/>
          <w:iCs/>
          <w:sz w:val="20"/>
          <w:szCs w:val="20"/>
        </w:rPr>
      </w:pPr>
    </w:p>
    <w:p w14:paraId="4A8F189D" w14:textId="151F7FDE" w:rsidR="0079257C" w:rsidRPr="004E7C55" w:rsidRDefault="00A3234A" w:rsidP="00235513">
      <w:pPr>
        <w:pStyle w:val="Default"/>
        <w:numPr>
          <w:ilvl w:val="0"/>
          <w:numId w:val="7"/>
        </w:numPr>
        <w:jc w:val="both"/>
        <w:rPr>
          <w:rFonts w:ascii="Times New Roman" w:hAnsi="Times New Roman" w:cs="Times New Roman"/>
          <w:b/>
          <w:bCs/>
          <w:i/>
          <w:iCs/>
        </w:rPr>
      </w:pPr>
      <w:r w:rsidRPr="004E7C55">
        <w:rPr>
          <w:rFonts w:ascii="Times New Roman" w:hAnsi="Times New Roman" w:cs="Times New Roman"/>
          <w:b/>
          <w:bCs/>
          <w:i/>
          <w:iCs/>
        </w:rPr>
        <w:t xml:space="preserve">SVILUPPO SOSTENIBILE, educazione ambientale, conoscenza e tutela del patrimonio e del territorio </w:t>
      </w:r>
    </w:p>
    <w:p w14:paraId="56DED1E6" w14:textId="78784539" w:rsidR="0079257C" w:rsidRPr="004E7C55" w:rsidRDefault="0079257C" w:rsidP="0079257C">
      <w:pPr>
        <w:pStyle w:val="Default"/>
        <w:jc w:val="both"/>
        <w:rPr>
          <w:rFonts w:ascii="Times New Roman" w:hAnsi="Times New Roman" w:cs="Times New Roman"/>
          <w:i/>
          <w:iCs/>
          <w:color w:val="auto"/>
          <w:sz w:val="20"/>
          <w:szCs w:val="20"/>
        </w:rPr>
      </w:pPr>
      <w:r w:rsidRPr="004E7C55">
        <w:rPr>
          <w:rFonts w:ascii="Times New Roman" w:hAnsi="Times New Roman" w:cs="Times New Roman"/>
          <w:i/>
          <w:iCs/>
          <w:color w:val="auto"/>
          <w:sz w:val="20"/>
          <w:szCs w:val="20"/>
        </w:rPr>
        <w:t xml:space="preserve">È importante educare i giovani ai concetti di sviluppo e di crescita. Per questo, la valorizzazione del lavoro, come principio cardine della nostra società, e dell’iniziativa economica privata è parte fondamentale di una educazione alla cittadinanza. La diffusione della cultura di impresa consente alle studentesse e agli studenti di potenziare attitudini e conoscenze relative al mondo del lavoro e all’autoimprenditorialità. Ovviamente, lo sviluppo economico deve essere coerente con la tutela della sicurezza, della salute, della dignità e della qualità della vita delle persone, della natura, anche con riguardo alle specie animali e alla biodiversità, e più in generale con la protezione dell’ambiente. In questa </w:t>
      </w:r>
      <w:r w:rsidRPr="004E7C55">
        <w:rPr>
          <w:rFonts w:ascii="Times New Roman" w:hAnsi="Times New Roman" w:cs="Times New Roman"/>
          <w:i/>
          <w:iCs/>
          <w:color w:val="auto"/>
          <w:sz w:val="20"/>
          <w:szCs w:val="20"/>
        </w:rPr>
        <w:lastRenderedPageBreak/>
        <w:t xml:space="preserve">prospettiva, che trova un particolare riferimento in diversi articoli della Costituzione, possono rientrare tematiche riguardanti l’educazione alla salute, alla protezione della biodiversità e degli ecosistemi, alla bioeconomia, anche nell’interesse delle future generazioni (così come previsto dall’articolo 9 della Costituzione recentemente riformulato10). In questo quadro si inserisce pure la cultura della protezione civile per accrescere la sensibilità sui temi di autoprotezione e tutela del territorio. </w:t>
      </w:r>
    </w:p>
    <w:p w14:paraId="3D274D3B" w14:textId="77777777" w:rsidR="0079257C" w:rsidRPr="004E7C55" w:rsidRDefault="0079257C" w:rsidP="0079257C">
      <w:pPr>
        <w:autoSpaceDE w:val="0"/>
        <w:autoSpaceDN w:val="0"/>
        <w:adjustRightInd w:val="0"/>
        <w:spacing w:after="0" w:line="240" w:lineRule="auto"/>
        <w:jc w:val="both"/>
        <w:rPr>
          <w:rFonts w:ascii="Times New Roman" w:hAnsi="Times New Roman" w:cs="Times New Roman"/>
          <w:i/>
          <w:iCs/>
          <w:sz w:val="20"/>
          <w:szCs w:val="20"/>
        </w:rPr>
      </w:pPr>
      <w:r w:rsidRPr="004E7C55">
        <w:rPr>
          <w:rFonts w:ascii="Times New Roman" w:hAnsi="Times New Roman" w:cs="Times New Roman"/>
          <w:i/>
          <w:iCs/>
          <w:sz w:val="20"/>
          <w:szCs w:val="20"/>
        </w:rPr>
        <w:t xml:space="preserve">Analogamente trovano collocazione nel presente nucleo concettuale il rispetto per i beni pubblici, a partire dalle strutture scolastiche, la tutela del decoro urbano nonché la conoscenza e valorizzazione del ricchissimo patrimonio culturale, artistico e monumentale dell’Italia. </w:t>
      </w:r>
    </w:p>
    <w:p w14:paraId="27CAA0C2" w14:textId="45EEE29C" w:rsidR="0079257C" w:rsidRPr="004E7C55" w:rsidRDefault="0079257C" w:rsidP="0079257C">
      <w:pPr>
        <w:autoSpaceDE w:val="0"/>
        <w:autoSpaceDN w:val="0"/>
        <w:adjustRightInd w:val="0"/>
        <w:spacing w:after="0" w:line="240" w:lineRule="auto"/>
        <w:jc w:val="both"/>
        <w:rPr>
          <w:rFonts w:ascii="Times New Roman" w:hAnsi="Times New Roman" w:cs="Times New Roman"/>
          <w:i/>
          <w:iCs/>
          <w:color w:val="FF0000"/>
          <w:sz w:val="20"/>
          <w:szCs w:val="20"/>
        </w:rPr>
      </w:pPr>
      <w:r w:rsidRPr="004E7C55">
        <w:rPr>
          <w:rFonts w:ascii="Times New Roman" w:hAnsi="Times New Roman" w:cs="Times New Roman"/>
          <w:i/>
          <w:iCs/>
          <w:sz w:val="20"/>
          <w:szCs w:val="20"/>
        </w:rPr>
        <w:t xml:space="preserve">Sempre nell’ottica di tutelare la salute e il benessere collettivo e individuale si inseriscono nell’educazione civica sia l’educazione alimentare per la realizzazione del corretto rapporto tra alimentazione, attività sportiva e benessere psicofisico, sia i percorsi educativi per il contrasto alle dipendenze derivanti da droghe, fumo, alcool, doping, uso patologico del web, gaming e gioco d’azzardo. Conoscere i rischi e gli effetti dannosi del consumo di ogni tipologia di droghe, comprese le droghe sintetiche, e di altre sostanze psicoattive, nonché dei rischi derivanti dalla loro dipendenza, anche attraverso l’informazione delle evidenze scientifiche circa i loro effetti per la salute è essenziale per prevenire ogni tossicodipendenza e promuovere strategie di salute e benessere psicofisico, anche conoscendo le forme di criminalità legata al traffico di stupefacenti e le azioni di contrasto esercitate dallo Stato. Rientra in questo nucleo pure l’educazione finanziaria e assicurativa e la pianificazione previdenziale, anche con riferimento all'utilizzo delle nuove tecnologie digitali di gestione del denaro. In tale nucleo dovrà essere evidenziata l’importanza della tutela del risparmio. L’educazione finanziaria va intesa inoltre come momento per valorizzare e tutelare il patrimonio privato. </w:t>
      </w:r>
    </w:p>
    <w:p w14:paraId="2898B17F" w14:textId="30F7F302" w:rsidR="0079257C" w:rsidRPr="004E7C55" w:rsidRDefault="0079257C" w:rsidP="0079257C">
      <w:pPr>
        <w:pStyle w:val="Default"/>
        <w:jc w:val="both"/>
        <w:rPr>
          <w:rFonts w:ascii="Times New Roman" w:hAnsi="Times New Roman" w:cs="Times New Roman"/>
          <w:b/>
          <w:bCs/>
          <w:i/>
          <w:iCs/>
          <w:sz w:val="20"/>
          <w:szCs w:val="20"/>
        </w:rPr>
      </w:pPr>
    </w:p>
    <w:p w14:paraId="5412127B" w14:textId="6FCF4721" w:rsidR="0079257C" w:rsidRPr="004E7C55" w:rsidRDefault="00A3234A" w:rsidP="00235513">
      <w:pPr>
        <w:pStyle w:val="Default"/>
        <w:numPr>
          <w:ilvl w:val="0"/>
          <w:numId w:val="7"/>
        </w:numPr>
        <w:jc w:val="both"/>
        <w:rPr>
          <w:rFonts w:ascii="Times New Roman" w:hAnsi="Times New Roman" w:cs="Times New Roman"/>
          <w:b/>
          <w:bCs/>
          <w:i/>
          <w:iCs/>
          <w:sz w:val="20"/>
          <w:szCs w:val="20"/>
        </w:rPr>
      </w:pPr>
      <w:r w:rsidRPr="004E7C55">
        <w:rPr>
          <w:rFonts w:ascii="Times New Roman" w:hAnsi="Times New Roman" w:cs="Times New Roman"/>
          <w:b/>
          <w:bCs/>
          <w:i/>
          <w:iCs/>
          <w:sz w:val="20"/>
          <w:szCs w:val="20"/>
        </w:rPr>
        <w:t xml:space="preserve">CITTADINANZA DIGITALE </w:t>
      </w:r>
    </w:p>
    <w:p w14:paraId="406FF7EC" w14:textId="77777777" w:rsidR="0079257C" w:rsidRPr="004E7C55" w:rsidRDefault="0079257C" w:rsidP="0079257C">
      <w:pPr>
        <w:autoSpaceDE w:val="0"/>
        <w:autoSpaceDN w:val="0"/>
        <w:adjustRightInd w:val="0"/>
        <w:spacing w:after="0" w:line="240" w:lineRule="auto"/>
        <w:jc w:val="both"/>
        <w:rPr>
          <w:rFonts w:ascii="Times New Roman" w:hAnsi="Times New Roman" w:cs="Times New Roman"/>
          <w:i/>
          <w:iCs/>
          <w:sz w:val="20"/>
          <w:szCs w:val="20"/>
        </w:rPr>
      </w:pPr>
      <w:r w:rsidRPr="004E7C55">
        <w:rPr>
          <w:rFonts w:ascii="Times New Roman" w:hAnsi="Times New Roman" w:cs="Times New Roman"/>
          <w:i/>
          <w:iCs/>
          <w:sz w:val="20"/>
          <w:szCs w:val="20"/>
        </w:rPr>
        <w:t xml:space="preserve">Alla “Cittadinanza digitale”, da intendersi come la capacità di un individuo di interagire consapevolmente e responsabilmente con gli sviluppi tecnologici in campo digitale, è dedicato l’intero articolo 5 della Legge che esplicita le abilità essenziali da sviluppare nei curricoli di Istituto, con gradualità e tenendo conto dell’età degli studenti. </w:t>
      </w:r>
    </w:p>
    <w:p w14:paraId="2286F486" w14:textId="77777777" w:rsidR="0079257C" w:rsidRPr="004E7C55" w:rsidRDefault="0079257C" w:rsidP="0079257C">
      <w:pPr>
        <w:autoSpaceDE w:val="0"/>
        <w:autoSpaceDN w:val="0"/>
        <w:adjustRightInd w:val="0"/>
        <w:spacing w:after="0" w:line="240" w:lineRule="auto"/>
        <w:jc w:val="both"/>
        <w:rPr>
          <w:rFonts w:ascii="Times New Roman" w:hAnsi="Times New Roman" w:cs="Times New Roman"/>
          <w:i/>
          <w:iCs/>
          <w:sz w:val="20"/>
          <w:szCs w:val="20"/>
        </w:rPr>
      </w:pPr>
      <w:r w:rsidRPr="004E7C55">
        <w:rPr>
          <w:rFonts w:ascii="Times New Roman" w:hAnsi="Times New Roman" w:cs="Times New Roman"/>
          <w:i/>
          <w:iCs/>
          <w:sz w:val="20"/>
          <w:szCs w:val="20"/>
        </w:rPr>
        <w:t xml:space="preserve">Lo sviluppo impetuoso delle tecnologie digitali ha portato importanti e inedite possibilità di progresso e di benessere, ma ha anche trasformato, con incredibile velocità e con effetti difficilmente prevedibili, l'organizzazione sociale del nostro tempo. La dimensione “fisica”, tangibile, della vita si è ridotta: la maggior parte delle attività si svolge nello spazio digitale, dando luogo ad una produzione massiccia di dati che circolano, in modo incessante, attraverso la rete. </w:t>
      </w:r>
    </w:p>
    <w:p w14:paraId="2E5F7FB7" w14:textId="4760CDA6" w:rsidR="0079257C" w:rsidRPr="004E7C55" w:rsidRDefault="0079257C" w:rsidP="0079257C">
      <w:pPr>
        <w:autoSpaceDE w:val="0"/>
        <w:autoSpaceDN w:val="0"/>
        <w:adjustRightInd w:val="0"/>
        <w:spacing w:after="0" w:line="240" w:lineRule="auto"/>
        <w:jc w:val="both"/>
        <w:rPr>
          <w:rFonts w:ascii="Times New Roman" w:hAnsi="Times New Roman" w:cs="Times New Roman"/>
          <w:i/>
          <w:iCs/>
          <w:sz w:val="20"/>
          <w:szCs w:val="20"/>
        </w:rPr>
      </w:pPr>
      <w:r w:rsidRPr="004E7C55">
        <w:rPr>
          <w:rFonts w:ascii="Times New Roman" w:hAnsi="Times New Roman" w:cs="Times New Roman"/>
          <w:i/>
          <w:iCs/>
          <w:sz w:val="20"/>
          <w:szCs w:val="20"/>
        </w:rPr>
        <w:t xml:space="preserve">I più giovani, proprio perché più vulnerabili ed esposti, sono le “vittime” elettive quando si verifica un uso lesivo della rete, perché non sempre hanno gli strumenti per capire in modo adeguato i rischi a cui si espongono. Fondamentale, pertanto, e in linea con quanto indicato dall’articolo 5, comma 2 della Legge, è l’attività di responsabilizzazione e promozione di una reale cultura della “cittadinanza digitale”, attraverso cui insegnare agli studenti a valutare con attenzione ciò che di sé consegnano agli altri in rete. </w:t>
      </w:r>
    </w:p>
    <w:p w14:paraId="20B34A74" w14:textId="77777777" w:rsidR="0079257C" w:rsidRPr="004E7C55" w:rsidRDefault="0079257C" w:rsidP="0079257C">
      <w:pPr>
        <w:autoSpaceDE w:val="0"/>
        <w:autoSpaceDN w:val="0"/>
        <w:adjustRightInd w:val="0"/>
        <w:spacing w:after="0" w:line="240" w:lineRule="auto"/>
        <w:jc w:val="both"/>
        <w:rPr>
          <w:rFonts w:ascii="Times New Roman" w:hAnsi="Times New Roman" w:cs="Times New Roman"/>
          <w:i/>
          <w:iCs/>
          <w:sz w:val="20"/>
          <w:szCs w:val="20"/>
        </w:rPr>
      </w:pPr>
      <w:r w:rsidRPr="004E7C55">
        <w:rPr>
          <w:rFonts w:ascii="Times New Roman" w:hAnsi="Times New Roman" w:cs="Times New Roman"/>
          <w:i/>
          <w:iCs/>
          <w:sz w:val="20"/>
          <w:szCs w:val="20"/>
        </w:rPr>
        <w:t xml:space="preserve">Non si tratta però solamente di una questione di conoscenza e di utilizzo degli strumenti tecnologici, ma del tipo di approccio agli stessi; per questa ragione, affrontare l’educazione alla cittadinanza digitale non può che essere un impegno che coinvolge tutti i docenti contitolari della classe e del Consiglio di classe. Utile strumento di lavoro può essere il Quadro delle Competenze Digitali per i Cittadini – DigComp2.212 – recentemente tradotto in italiano, che fornisce esempi di conoscenze, abilità e atteggiamenti nel campo del digitale, anche con riferimento all’intelligenza artificiale, che può essere d’altro canto un utilissimo strumento per favorire la personalizzazione della didattica e degli apprendimenti. </w:t>
      </w:r>
    </w:p>
    <w:p w14:paraId="77C6A6FF" w14:textId="77777777" w:rsidR="0079257C" w:rsidRPr="004E7C55" w:rsidRDefault="0079257C" w:rsidP="0079257C">
      <w:pPr>
        <w:pStyle w:val="Default"/>
        <w:jc w:val="both"/>
        <w:rPr>
          <w:rFonts w:ascii="Times New Roman" w:hAnsi="Times New Roman" w:cs="Times New Roman"/>
          <w:i/>
          <w:iCs/>
          <w:color w:val="auto"/>
          <w:sz w:val="20"/>
          <w:szCs w:val="20"/>
        </w:rPr>
      </w:pPr>
      <w:r w:rsidRPr="004E7C55">
        <w:rPr>
          <w:rFonts w:ascii="Times New Roman" w:hAnsi="Times New Roman" w:cs="Times New Roman"/>
          <w:i/>
          <w:iCs/>
          <w:color w:val="auto"/>
          <w:sz w:val="20"/>
          <w:szCs w:val="20"/>
        </w:rPr>
        <w:t xml:space="preserve">Particolare attenzione potrà essere riposta nell'aiutare gli studenti a valutare criticamente dati e notizie in rete, individuando fonti attendibili e modalità di ricerca adeguate; allo stesso modo, potranno essere previsti approfondimenti in tema di privacy e tutela dei propri dati e identità personale, oltre ad adeguati focus che mirino a prevenire e contrastare attività di cyberbullismo. Infine, la rapida evoluzione tecnologica nel campo dell'Intelligenza Artificiale, riguardante tutti gli ambiti e temi finora menzionati, suggerisce adeguati approfondimenti in merito. </w:t>
      </w:r>
    </w:p>
    <w:p w14:paraId="1B0175DB" w14:textId="77777777" w:rsidR="0079257C" w:rsidRPr="004E7C55" w:rsidRDefault="0079257C" w:rsidP="0079257C">
      <w:pPr>
        <w:autoSpaceDE w:val="0"/>
        <w:autoSpaceDN w:val="0"/>
        <w:adjustRightInd w:val="0"/>
        <w:spacing w:after="0" w:line="240" w:lineRule="auto"/>
        <w:jc w:val="both"/>
        <w:rPr>
          <w:rFonts w:ascii="Times New Roman" w:hAnsi="Times New Roman" w:cs="Times New Roman"/>
          <w:i/>
          <w:iCs/>
          <w:sz w:val="20"/>
          <w:szCs w:val="20"/>
        </w:rPr>
      </w:pPr>
      <w:r w:rsidRPr="004E7C55">
        <w:rPr>
          <w:rFonts w:ascii="Times New Roman" w:hAnsi="Times New Roman" w:cs="Times New Roman"/>
          <w:i/>
          <w:iCs/>
          <w:sz w:val="20"/>
          <w:szCs w:val="20"/>
        </w:rPr>
        <w:t xml:space="preserve">Sviluppare la cittadinanza digitale a scuola, con studenti che sono già immersi nel web e che quotidianamente si imbattono nelle tematiche proposte, significa da una parte consentire l’acquisizione di informazioni e competenze utili a migliorare questo nuovo e così radicato modo di stare nel mondo, dall’altra mettere i giovani al corrente dei rischi e delle insidie che l’ambiente digitale comporta, considerando anche le conseguenze sul piano concreto. </w:t>
      </w:r>
    </w:p>
    <w:p w14:paraId="221317B8" w14:textId="77777777" w:rsidR="0079257C" w:rsidRPr="004E7C55" w:rsidRDefault="0079257C" w:rsidP="0079257C">
      <w:pPr>
        <w:autoSpaceDE w:val="0"/>
        <w:autoSpaceDN w:val="0"/>
        <w:adjustRightInd w:val="0"/>
        <w:spacing w:after="0" w:line="240" w:lineRule="auto"/>
        <w:jc w:val="both"/>
        <w:rPr>
          <w:rFonts w:ascii="Times New Roman" w:hAnsi="Times New Roman" w:cs="Times New Roman"/>
          <w:i/>
          <w:iCs/>
          <w:sz w:val="20"/>
          <w:szCs w:val="20"/>
        </w:rPr>
      </w:pPr>
      <w:r w:rsidRPr="004E7C55">
        <w:rPr>
          <w:rFonts w:ascii="Times New Roman" w:hAnsi="Times New Roman" w:cs="Times New Roman"/>
          <w:i/>
          <w:iCs/>
          <w:sz w:val="20"/>
          <w:szCs w:val="20"/>
        </w:rPr>
        <w:t xml:space="preserve">Pertanto, l’approccio e l’approfondimento di questi temi dovrà iniziare dal primo ciclo di istruzione con opportune e diversificate strategie. Insomma, l’educazione all’uso responsabile dei dispositivi elettronici va di pari passo con la consapevolezza che l’utilizzo corretto delle tecnologie è quello che potenzia l’esercizio delle competenze individuali, non quello che lo sostituisce. </w:t>
      </w:r>
    </w:p>
    <w:p w14:paraId="5181BA6B" w14:textId="77777777" w:rsidR="0079257C" w:rsidRPr="004E7C55" w:rsidRDefault="0079257C" w:rsidP="0079257C">
      <w:pPr>
        <w:autoSpaceDE w:val="0"/>
        <w:autoSpaceDN w:val="0"/>
        <w:adjustRightInd w:val="0"/>
        <w:spacing w:after="0" w:line="240" w:lineRule="auto"/>
        <w:jc w:val="both"/>
        <w:rPr>
          <w:rFonts w:ascii="Times New Roman" w:hAnsi="Times New Roman" w:cs="Times New Roman"/>
          <w:i/>
          <w:iCs/>
          <w:sz w:val="20"/>
          <w:szCs w:val="20"/>
        </w:rPr>
      </w:pPr>
      <w:r w:rsidRPr="004E7C55">
        <w:rPr>
          <w:rFonts w:ascii="Times New Roman" w:hAnsi="Times New Roman" w:cs="Times New Roman"/>
          <w:i/>
          <w:iCs/>
          <w:sz w:val="20"/>
          <w:szCs w:val="20"/>
        </w:rPr>
        <w:t xml:space="preserve">In conformità con gli indirizzi ministeriali, occorre evitare l’utilizzo di smartphone e tablet nella scuola dell’infanzia e dello smartphone nella scuola primaria e secondaria di I grado; nelle scuole del primo ciclo di istruzione il tablet può essere utilizzato per finalità didattiche e inclusive. </w:t>
      </w:r>
    </w:p>
    <w:p w14:paraId="659A87F1" w14:textId="443A45A9" w:rsidR="0079257C" w:rsidRPr="004E7C55" w:rsidRDefault="0079257C" w:rsidP="0079257C">
      <w:pPr>
        <w:pStyle w:val="Default"/>
        <w:jc w:val="both"/>
        <w:rPr>
          <w:rFonts w:ascii="Times New Roman" w:hAnsi="Times New Roman" w:cs="Times New Roman"/>
          <w:b/>
          <w:bCs/>
          <w:i/>
          <w:iCs/>
          <w:color w:val="auto"/>
          <w:sz w:val="20"/>
          <w:szCs w:val="20"/>
        </w:rPr>
      </w:pPr>
    </w:p>
    <w:p w14:paraId="6C5B9061" w14:textId="1BC470EB" w:rsidR="00A3234A" w:rsidRPr="004E7C55" w:rsidRDefault="00A3234A" w:rsidP="00C45F31">
      <w:pPr>
        <w:jc w:val="both"/>
        <w:rPr>
          <w:rFonts w:ascii="Times New Roman" w:hAnsi="Times New Roman" w:cs="Times New Roman"/>
        </w:rPr>
      </w:pPr>
      <w:r w:rsidRPr="004E7C55">
        <w:rPr>
          <w:rFonts w:ascii="Times New Roman" w:eastAsia="Times New Roman" w:hAnsi="Times New Roman" w:cs="Times New Roman"/>
          <w:color w:val="000000"/>
          <w:lang w:eastAsia="it-IT"/>
        </w:rPr>
        <w:lastRenderedPageBreak/>
        <w:t>Lo sviluppo dei suddetti nuclei tematici prevede la trasversalità degli insegnamenti</w:t>
      </w:r>
      <w:r w:rsidR="00FF0744" w:rsidRPr="004E7C55">
        <w:rPr>
          <w:rFonts w:ascii="Times New Roman" w:eastAsia="Times New Roman" w:hAnsi="Times New Roman" w:cs="Times New Roman"/>
          <w:color w:val="000000"/>
          <w:lang w:eastAsia="it-IT"/>
        </w:rPr>
        <w:t>, priorità assoluta del processo di apprendimento.</w:t>
      </w:r>
      <w:r w:rsidR="0079257C" w:rsidRPr="004E7C55">
        <w:rPr>
          <w:rFonts w:ascii="Times New Roman" w:hAnsi="Times New Roman" w:cs="Times New Roman"/>
        </w:rPr>
        <w:t xml:space="preserve"> La trasversalità dell’insegnamento si esprime</w:t>
      </w:r>
      <w:r w:rsidR="00235513" w:rsidRPr="004E7C55">
        <w:rPr>
          <w:rFonts w:ascii="Times New Roman" w:hAnsi="Times New Roman" w:cs="Times New Roman"/>
        </w:rPr>
        <w:t xml:space="preserve"> </w:t>
      </w:r>
      <w:r w:rsidR="0079257C" w:rsidRPr="004E7C55">
        <w:rPr>
          <w:rFonts w:ascii="Times New Roman" w:hAnsi="Times New Roman" w:cs="Times New Roman"/>
        </w:rPr>
        <w:t>nella capacità di dare senso e significato a ogni contenuto disciplinare. I saperi hanno lo scopo di fornire agli allievi strumenti per sviluppare conoscenze, abilità e competenze per essere persone e cittadini autonomi e responsabili, rispettosi di sé, degli altri e del bene comune.</w:t>
      </w:r>
      <w:r w:rsidR="00035DC1" w:rsidRPr="004E7C55">
        <w:rPr>
          <w:rFonts w:ascii="Times New Roman" w:hAnsi="Times New Roman" w:cs="Times New Roman"/>
        </w:rPr>
        <w:t xml:space="preserve"> Si delineano conseguentemente tali competenze chiave:</w:t>
      </w:r>
    </w:p>
    <w:tbl>
      <w:tblPr>
        <w:tblStyle w:val="Grigliatabella"/>
        <w:tblW w:w="0" w:type="auto"/>
        <w:tblLook w:val="04A0" w:firstRow="1" w:lastRow="0" w:firstColumn="1" w:lastColumn="0" w:noHBand="0" w:noVBand="1"/>
      </w:tblPr>
      <w:tblGrid>
        <w:gridCol w:w="9628"/>
      </w:tblGrid>
      <w:tr w:rsidR="0079257C" w:rsidRPr="0000273D" w14:paraId="2028EC44" w14:textId="77777777" w:rsidTr="00CD28E8">
        <w:trPr>
          <w:trHeight w:val="306"/>
        </w:trPr>
        <w:tc>
          <w:tcPr>
            <w:tcW w:w="9628" w:type="dxa"/>
            <w:shd w:val="clear" w:color="auto" w:fill="E7E6E6" w:themeFill="background2"/>
          </w:tcPr>
          <w:p w14:paraId="2A162D24" w14:textId="77777777" w:rsidR="0079257C" w:rsidRDefault="0079257C" w:rsidP="00CD28E8">
            <w:pPr>
              <w:shd w:val="clear" w:color="auto" w:fill="E7E6E6" w:themeFill="background2"/>
              <w:rPr>
                <w:b/>
                <w:sz w:val="24"/>
                <w:szCs w:val="24"/>
              </w:rPr>
            </w:pPr>
            <w:r w:rsidRPr="00E456DF">
              <w:rPr>
                <w:b/>
                <w:sz w:val="24"/>
                <w:szCs w:val="24"/>
              </w:rPr>
              <w:t xml:space="preserve">COMPETENZE </w:t>
            </w:r>
            <w:r>
              <w:rPr>
                <w:b/>
                <w:sz w:val="24"/>
                <w:szCs w:val="24"/>
              </w:rPr>
              <w:t>CHIAVE:</w:t>
            </w:r>
          </w:p>
          <w:p w14:paraId="2FCE809E" w14:textId="77777777" w:rsidR="0079257C" w:rsidRPr="0000273D" w:rsidRDefault="0079257C" w:rsidP="00CD28E8">
            <w:pPr>
              <w:shd w:val="clear" w:color="auto" w:fill="E7E6E6" w:themeFill="background2"/>
              <w:rPr>
                <w:b/>
                <w:sz w:val="24"/>
                <w:szCs w:val="24"/>
              </w:rPr>
            </w:pPr>
          </w:p>
        </w:tc>
      </w:tr>
      <w:tr w:rsidR="0079257C" w14:paraId="491D41A1" w14:textId="77777777" w:rsidTr="00E94B7A">
        <w:trPr>
          <w:trHeight w:val="1685"/>
        </w:trPr>
        <w:tc>
          <w:tcPr>
            <w:tcW w:w="9628" w:type="dxa"/>
          </w:tcPr>
          <w:tbl>
            <w:tblPr>
              <w:tblStyle w:val="Grigliatabella"/>
              <w:tblW w:w="0" w:type="auto"/>
              <w:tblLook w:val="04A0" w:firstRow="1" w:lastRow="0" w:firstColumn="1" w:lastColumn="0" w:noHBand="0" w:noVBand="1"/>
            </w:tblPr>
            <w:tblGrid>
              <w:gridCol w:w="9402"/>
            </w:tblGrid>
            <w:tr w:rsidR="0091451A" w14:paraId="7C30628D" w14:textId="77777777" w:rsidTr="0091451A">
              <w:tc>
                <w:tcPr>
                  <w:tcW w:w="9402" w:type="dxa"/>
                </w:tcPr>
                <w:p w14:paraId="5322E177" w14:textId="238699B7" w:rsidR="0091451A" w:rsidRDefault="0091451A" w:rsidP="00E94B7A">
                  <w:pPr>
                    <w:jc w:val="both"/>
                    <w:rPr>
                      <w:b/>
                      <w:bCs/>
                      <w:sz w:val="28"/>
                      <w:szCs w:val="28"/>
                    </w:rPr>
                  </w:pPr>
                  <w:r>
                    <w:rPr>
                      <w:rFonts w:ascii="Times New Roman" w:hAnsi="Times New Roman" w:cs="Times New Roman"/>
                      <w:b/>
                      <w:bCs/>
                      <w:i/>
                      <w:iCs/>
                      <w:color w:val="000000"/>
                    </w:rPr>
                    <w:t>1.</w:t>
                  </w:r>
                  <w:r w:rsidRPr="0091451A">
                    <w:rPr>
                      <w:rFonts w:ascii="Times New Roman" w:hAnsi="Times New Roman" w:cs="Times New Roman"/>
                      <w:b/>
                      <w:bCs/>
                      <w:i/>
                      <w:iCs/>
                      <w:color w:val="000000"/>
                    </w:rPr>
                    <w:t>Sviluppare atteggiamenti e adottare comportamenti fondati sul rispetto verso ogni persona, sulla responsabilità individuale, sulla legalità, sulla partecipazione e la solidarietà, sulla importanza del lavoro, sostenuti dalla conoscenza della Carta costituzionale, della Carta dei Diritti fondamentali dell’Unione Europea e della Dichiarazione Internazionale dei Diritti umani. Conoscere il significato della appartenenza ad una comunità, locale e nazionale. Approfondire il concetto di Patria.</w:t>
                  </w:r>
                </w:p>
              </w:tc>
            </w:tr>
            <w:tr w:rsidR="0091451A" w14:paraId="5E2228F7" w14:textId="77777777" w:rsidTr="0091451A">
              <w:tc>
                <w:tcPr>
                  <w:tcW w:w="9402" w:type="dxa"/>
                </w:tcPr>
                <w:p w14:paraId="6741B0A2" w14:textId="6223BEB6" w:rsidR="0091451A" w:rsidRDefault="0091451A" w:rsidP="00E94B7A">
                  <w:pPr>
                    <w:jc w:val="both"/>
                    <w:rPr>
                      <w:b/>
                      <w:bCs/>
                      <w:sz w:val="28"/>
                      <w:szCs w:val="28"/>
                    </w:rPr>
                  </w:pPr>
                  <w:r w:rsidRPr="0091451A">
                    <w:rPr>
                      <w:rFonts w:ascii="Times New Roman" w:hAnsi="Times New Roman" w:cs="Times New Roman"/>
                      <w:b/>
                      <w:bCs/>
                      <w:color w:val="000000"/>
                    </w:rPr>
                    <w:t>2</w:t>
                  </w:r>
                  <w:r>
                    <w:rPr>
                      <w:rFonts w:ascii="Times New Roman" w:hAnsi="Times New Roman" w:cs="Times New Roman"/>
                      <w:b/>
                      <w:bCs/>
                      <w:color w:val="000000"/>
                    </w:rPr>
                    <w:t>.</w:t>
                  </w:r>
                  <w:r w:rsidRPr="0091451A">
                    <w:rPr>
                      <w:rFonts w:ascii="Times New Roman" w:hAnsi="Times New Roman" w:cs="Times New Roman"/>
                      <w:b/>
                      <w:bCs/>
                      <w:i/>
                      <w:iCs/>
                      <w:color w:val="000000"/>
                    </w:rPr>
                    <w:t>Interagire correttamente con le istituzioni nella vita quotidiana, nella partecipazione e nell’esercizio della cittadinanza attiva, a partire dalla conoscenza dell’organizzazione e delle funzioni dello Stato, dell’Unione europea, degli organismi internazionali, delle regioni e delle Autonomie locali.</w:t>
                  </w:r>
                </w:p>
              </w:tc>
            </w:tr>
            <w:tr w:rsidR="0091451A" w14:paraId="5F13596B" w14:textId="77777777" w:rsidTr="0091451A">
              <w:tc>
                <w:tcPr>
                  <w:tcW w:w="9402" w:type="dxa"/>
                </w:tcPr>
                <w:p w14:paraId="5F8A7E12" w14:textId="717AD85F" w:rsidR="0091451A" w:rsidRPr="00E94B7A" w:rsidRDefault="0091451A" w:rsidP="00E94B7A">
                  <w:pPr>
                    <w:jc w:val="both"/>
                    <w:rPr>
                      <w:rFonts w:ascii="Times New Roman" w:hAnsi="Times New Roman" w:cs="Times New Roman"/>
                    </w:rPr>
                  </w:pPr>
                  <w:r w:rsidRPr="0091451A">
                    <w:rPr>
                      <w:rFonts w:ascii="Times New Roman" w:hAnsi="Times New Roman" w:cs="Times New Roman"/>
                      <w:b/>
                      <w:bCs/>
                      <w:i/>
                      <w:iCs/>
                    </w:rPr>
                    <w:t>3.Rispettare le regole e le norme che governano lo stato di diritto, la convivenza sociale e la vita quotidiana in famiglia, a scuola, nella comunità, nel mondo del lavoro al fine di comunicare e rapportarsi correttamente con gli altri, esercitare consapevolmente i propri diritti e doveri per contribuire al bene comune</w:t>
                  </w:r>
                  <w:r>
                    <w:rPr>
                      <w:rFonts w:ascii="Times New Roman" w:hAnsi="Times New Roman" w:cs="Times New Roman"/>
                      <w:b/>
                      <w:bCs/>
                      <w:i/>
                      <w:iCs/>
                    </w:rPr>
                    <w:t xml:space="preserve"> </w:t>
                  </w:r>
                  <w:r w:rsidRPr="0091451A">
                    <w:rPr>
                      <w:rFonts w:ascii="Times New Roman" w:hAnsi="Times New Roman" w:cs="Times New Roman"/>
                      <w:b/>
                      <w:bCs/>
                      <w:i/>
                      <w:iCs/>
                    </w:rPr>
                    <w:t>e al rispetto dei diritti delle persone.</w:t>
                  </w:r>
                </w:p>
              </w:tc>
            </w:tr>
            <w:tr w:rsidR="0091451A" w14:paraId="190BB9C2" w14:textId="77777777" w:rsidTr="0091451A">
              <w:tc>
                <w:tcPr>
                  <w:tcW w:w="9402" w:type="dxa"/>
                </w:tcPr>
                <w:p w14:paraId="045A58C2" w14:textId="7D18A8E0" w:rsidR="0091451A" w:rsidRDefault="0091451A" w:rsidP="00E94B7A">
                  <w:pPr>
                    <w:jc w:val="both"/>
                    <w:rPr>
                      <w:b/>
                      <w:bCs/>
                      <w:sz w:val="28"/>
                      <w:szCs w:val="28"/>
                    </w:rPr>
                  </w:pPr>
                  <w:r>
                    <w:rPr>
                      <w:b/>
                      <w:bCs/>
                      <w:i/>
                      <w:iCs/>
                    </w:rPr>
                    <w:t>4</w:t>
                  </w:r>
                  <w:r w:rsidRPr="00E94B7A">
                    <w:rPr>
                      <w:rFonts w:ascii="Times New Roman" w:hAnsi="Times New Roman" w:cs="Times New Roman"/>
                      <w:b/>
                      <w:bCs/>
                      <w:i/>
                      <w:iCs/>
                    </w:rPr>
                    <w:t>.Sviluppare atteggiamenti e comportamenti responsabili volti alla tutela della salute e del benessere</w:t>
                  </w:r>
                  <w:r w:rsidR="00E94B7A" w:rsidRPr="00E94B7A">
                    <w:rPr>
                      <w:rFonts w:ascii="Times New Roman" w:hAnsi="Times New Roman" w:cs="Times New Roman"/>
                      <w:b/>
                      <w:bCs/>
                      <w:i/>
                      <w:iCs/>
                    </w:rPr>
                    <w:t xml:space="preserve"> psicofisico.</w:t>
                  </w:r>
                </w:p>
              </w:tc>
            </w:tr>
            <w:tr w:rsidR="0091451A" w14:paraId="08EEAB94" w14:textId="77777777" w:rsidTr="0091451A">
              <w:tc>
                <w:tcPr>
                  <w:tcW w:w="9402" w:type="dxa"/>
                </w:tcPr>
                <w:p w14:paraId="71E2128D" w14:textId="1E157C19" w:rsidR="0091451A" w:rsidRPr="00E94B7A" w:rsidRDefault="00E94B7A" w:rsidP="00E94B7A">
                  <w:pPr>
                    <w:jc w:val="both"/>
                    <w:rPr>
                      <w:b/>
                      <w:bCs/>
                      <w:sz w:val="28"/>
                      <w:szCs w:val="28"/>
                    </w:rPr>
                  </w:pPr>
                  <w:r>
                    <w:rPr>
                      <w:rFonts w:ascii="Times New Roman" w:hAnsi="Times New Roman" w:cs="Times New Roman"/>
                      <w:b/>
                      <w:bCs/>
                      <w:i/>
                      <w:iCs/>
                      <w:color w:val="000000"/>
                    </w:rPr>
                    <w:t>5.</w:t>
                  </w:r>
                  <w:r w:rsidRPr="00E94B7A">
                    <w:rPr>
                      <w:rFonts w:ascii="Times New Roman" w:hAnsi="Times New Roman" w:cs="Times New Roman"/>
                      <w:b/>
                      <w:bCs/>
                      <w:i/>
                      <w:iCs/>
                      <w:color w:val="000000"/>
                    </w:rPr>
                    <w:t>Comprendere l’importanza della crescita economica. Sviluppare atteggiamenti e comportamenti responsabili volti alla tutela dell’ambiente, degli ecosistemi e delle risorse naturali per uno sviluppo</w:t>
                  </w:r>
                  <w:r>
                    <w:rPr>
                      <w:rFonts w:ascii="Times New Roman" w:hAnsi="Times New Roman" w:cs="Times New Roman"/>
                      <w:b/>
                      <w:bCs/>
                      <w:i/>
                      <w:iCs/>
                      <w:color w:val="000000"/>
                    </w:rPr>
                    <w:t xml:space="preserve"> economico dell’ambiente.</w:t>
                  </w:r>
                </w:p>
              </w:tc>
            </w:tr>
            <w:tr w:rsidR="0091451A" w14:paraId="71AB521B" w14:textId="77777777" w:rsidTr="0091451A">
              <w:tc>
                <w:tcPr>
                  <w:tcW w:w="9402" w:type="dxa"/>
                </w:tcPr>
                <w:p w14:paraId="47390616" w14:textId="59DA1855" w:rsidR="0091451A" w:rsidRDefault="00E94B7A" w:rsidP="00E94B7A">
                  <w:pPr>
                    <w:jc w:val="both"/>
                    <w:rPr>
                      <w:b/>
                      <w:bCs/>
                      <w:sz w:val="28"/>
                      <w:szCs w:val="28"/>
                    </w:rPr>
                  </w:pPr>
                  <w:r>
                    <w:rPr>
                      <w:rFonts w:ascii="Times New Roman" w:hAnsi="Times New Roman" w:cs="Times New Roman"/>
                      <w:b/>
                      <w:bCs/>
                      <w:i/>
                      <w:iCs/>
                      <w:color w:val="000000"/>
                    </w:rPr>
                    <w:t>6.</w:t>
                  </w:r>
                  <w:r w:rsidRPr="00E94B7A">
                    <w:rPr>
                      <w:rFonts w:ascii="Times New Roman" w:hAnsi="Times New Roman" w:cs="Times New Roman"/>
                      <w:b/>
                      <w:bCs/>
                      <w:i/>
                      <w:iCs/>
                      <w:color w:val="000000"/>
                    </w:rPr>
                    <w:t>Acquisire la consapevolezza delle situazioni di rischio del proprio territorio, delle potenzialità e dei limiti dello sviluppo e degli effetti delle attività umane sull’ambiente. Adottare comportamenti responsabili verso</w:t>
                  </w:r>
                  <w:r>
                    <w:rPr>
                      <w:rFonts w:ascii="Times New Roman" w:hAnsi="Times New Roman" w:cs="Times New Roman"/>
                      <w:b/>
                      <w:bCs/>
                      <w:i/>
                      <w:iCs/>
                      <w:color w:val="000000"/>
                    </w:rPr>
                    <w:t xml:space="preserve"> l’ambiente.</w:t>
                  </w:r>
                </w:p>
              </w:tc>
            </w:tr>
            <w:tr w:rsidR="0091451A" w14:paraId="5ED51CB3" w14:textId="77777777" w:rsidTr="0091451A">
              <w:tc>
                <w:tcPr>
                  <w:tcW w:w="9402" w:type="dxa"/>
                </w:tcPr>
                <w:p w14:paraId="5479C706" w14:textId="7F8F820A" w:rsidR="0091451A" w:rsidRDefault="00E94B7A" w:rsidP="00E94B7A">
                  <w:pPr>
                    <w:jc w:val="both"/>
                    <w:rPr>
                      <w:b/>
                      <w:bCs/>
                      <w:sz w:val="28"/>
                      <w:szCs w:val="28"/>
                    </w:rPr>
                  </w:pPr>
                  <w:r>
                    <w:rPr>
                      <w:rFonts w:ascii="Times New Roman" w:hAnsi="Times New Roman" w:cs="Times New Roman"/>
                      <w:b/>
                      <w:bCs/>
                      <w:i/>
                      <w:iCs/>
                      <w:color w:val="000000"/>
                    </w:rPr>
                    <w:t>7.</w:t>
                  </w:r>
                  <w:r w:rsidRPr="00E94B7A">
                    <w:rPr>
                      <w:rFonts w:ascii="Times New Roman" w:hAnsi="Times New Roman" w:cs="Times New Roman"/>
                      <w:b/>
                      <w:bCs/>
                      <w:i/>
                      <w:iCs/>
                      <w:color w:val="000000"/>
                    </w:rPr>
                    <w:t>Maturare scelte e condotte di tutela dei beni materiali e immateriali</w:t>
                  </w:r>
                </w:p>
              </w:tc>
            </w:tr>
            <w:tr w:rsidR="0091451A" w14:paraId="0EE18300" w14:textId="77777777" w:rsidTr="0091451A">
              <w:tc>
                <w:tcPr>
                  <w:tcW w:w="9402" w:type="dxa"/>
                </w:tcPr>
                <w:p w14:paraId="30BAF1F8" w14:textId="2DAA0E46" w:rsidR="0091451A" w:rsidRDefault="00E94B7A" w:rsidP="00E94B7A">
                  <w:pPr>
                    <w:jc w:val="both"/>
                    <w:rPr>
                      <w:b/>
                      <w:bCs/>
                      <w:sz w:val="28"/>
                      <w:szCs w:val="28"/>
                    </w:rPr>
                  </w:pPr>
                  <w:r>
                    <w:rPr>
                      <w:rFonts w:ascii="Times New Roman" w:hAnsi="Times New Roman" w:cs="Times New Roman"/>
                      <w:b/>
                      <w:bCs/>
                      <w:i/>
                      <w:iCs/>
                      <w:color w:val="000000"/>
                    </w:rPr>
                    <w:t>8.</w:t>
                  </w:r>
                  <w:r w:rsidRPr="00E94B7A">
                    <w:rPr>
                      <w:rFonts w:ascii="Times New Roman" w:hAnsi="Times New Roman" w:cs="Times New Roman"/>
                      <w:b/>
                      <w:bCs/>
                      <w:i/>
                      <w:iCs/>
                      <w:color w:val="000000"/>
                    </w:rPr>
                    <w:t>Maturare scelte e condotte di tutela del risparmio e assicurativa nonché di pianificazione di percorsi previdenziali e di utilizzo responsabile delle risorse finanziarie. Riconoscere il valore dell’impresa e</w:t>
                  </w:r>
                  <w:r>
                    <w:rPr>
                      <w:rFonts w:ascii="Times New Roman" w:hAnsi="Times New Roman" w:cs="Times New Roman"/>
                      <w:b/>
                      <w:bCs/>
                      <w:i/>
                      <w:iCs/>
                      <w:color w:val="000000"/>
                    </w:rPr>
                    <w:t xml:space="preserve"> dell’iniziativa economica privata.</w:t>
                  </w:r>
                </w:p>
              </w:tc>
            </w:tr>
            <w:tr w:rsidR="0091451A" w14:paraId="3452300F" w14:textId="77777777" w:rsidTr="0091451A">
              <w:tc>
                <w:tcPr>
                  <w:tcW w:w="9402" w:type="dxa"/>
                </w:tcPr>
                <w:p w14:paraId="1D5A82A2" w14:textId="59C85FE8" w:rsidR="0091451A" w:rsidRDefault="00E94B7A" w:rsidP="00E94B7A">
                  <w:pPr>
                    <w:jc w:val="both"/>
                    <w:rPr>
                      <w:b/>
                      <w:bCs/>
                      <w:sz w:val="28"/>
                      <w:szCs w:val="28"/>
                    </w:rPr>
                  </w:pPr>
                  <w:r>
                    <w:rPr>
                      <w:rFonts w:ascii="Times New Roman" w:hAnsi="Times New Roman" w:cs="Times New Roman"/>
                      <w:b/>
                      <w:bCs/>
                      <w:i/>
                      <w:iCs/>
                      <w:color w:val="000000"/>
                    </w:rPr>
                    <w:t>9.</w:t>
                  </w:r>
                  <w:r w:rsidRPr="00E94B7A">
                    <w:rPr>
                      <w:rFonts w:ascii="Times New Roman" w:hAnsi="Times New Roman" w:cs="Times New Roman"/>
                      <w:b/>
                      <w:bCs/>
                      <w:i/>
                      <w:iCs/>
                      <w:color w:val="000000"/>
                    </w:rPr>
                    <w:t>Maturare scelte e condotte di contrasto alla illegalità</w:t>
                  </w:r>
                </w:p>
              </w:tc>
            </w:tr>
            <w:tr w:rsidR="0091451A" w14:paraId="3C00130F" w14:textId="77777777" w:rsidTr="0091451A">
              <w:tc>
                <w:tcPr>
                  <w:tcW w:w="9402" w:type="dxa"/>
                </w:tcPr>
                <w:p w14:paraId="500A738F" w14:textId="2E526947" w:rsidR="0091451A" w:rsidRDefault="00E94B7A" w:rsidP="00E94B7A">
                  <w:pPr>
                    <w:jc w:val="both"/>
                    <w:rPr>
                      <w:b/>
                      <w:bCs/>
                      <w:sz w:val="28"/>
                      <w:szCs w:val="28"/>
                    </w:rPr>
                  </w:pPr>
                  <w:r>
                    <w:rPr>
                      <w:rFonts w:ascii="Times New Roman" w:hAnsi="Times New Roman" w:cs="Times New Roman"/>
                      <w:b/>
                      <w:bCs/>
                      <w:i/>
                      <w:iCs/>
                      <w:color w:val="000000"/>
                    </w:rPr>
                    <w:t>10.</w:t>
                  </w:r>
                  <w:r w:rsidRPr="00E94B7A">
                    <w:rPr>
                      <w:rFonts w:ascii="Times New Roman" w:hAnsi="Times New Roman" w:cs="Times New Roman"/>
                      <w:b/>
                      <w:bCs/>
                      <w:i/>
                      <w:iCs/>
                      <w:color w:val="000000"/>
                    </w:rPr>
                    <w:t>Sviluppare la capacità di accedere alle informazioni, alle fonti, ai contenuti digitali, in modo critico, responsabile e consapevole.</w:t>
                  </w:r>
                </w:p>
              </w:tc>
            </w:tr>
            <w:tr w:rsidR="00E94B7A" w14:paraId="0CB73E8F" w14:textId="77777777" w:rsidTr="0091451A">
              <w:tc>
                <w:tcPr>
                  <w:tcW w:w="9402" w:type="dxa"/>
                </w:tcPr>
                <w:p w14:paraId="7881200B" w14:textId="78523556" w:rsidR="00E94B7A" w:rsidRDefault="00E94B7A" w:rsidP="00E94B7A">
                  <w:pPr>
                    <w:jc w:val="both"/>
                    <w:rPr>
                      <w:rFonts w:ascii="Times New Roman" w:hAnsi="Times New Roman" w:cs="Times New Roman"/>
                      <w:b/>
                      <w:bCs/>
                      <w:i/>
                      <w:iCs/>
                      <w:color w:val="000000"/>
                    </w:rPr>
                  </w:pPr>
                  <w:r>
                    <w:rPr>
                      <w:rFonts w:ascii="Times New Roman" w:hAnsi="Times New Roman" w:cs="Times New Roman"/>
                      <w:b/>
                      <w:bCs/>
                      <w:i/>
                      <w:iCs/>
                      <w:color w:val="000000"/>
                    </w:rPr>
                    <w:t>11.</w:t>
                  </w:r>
                  <w:r w:rsidRPr="00E94B7A">
                    <w:rPr>
                      <w:rFonts w:ascii="Times New Roman" w:hAnsi="Times New Roman" w:cs="Times New Roman"/>
                      <w:b/>
                      <w:bCs/>
                      <w:i/>
                      <w:iCs/>
                      <w:color w:val="000000"/>
                    </w:rPr>
                    <w:t>Individuare forme di comunicazione digitale adeguate, adottando e rispettando le regole comportamentali</w:t>
                  </w:r>
                  <w:r>
                    <w:rPr>
                      <w:rFonts w:ascii="Times New Roman" w:hAnsi="Times New Roman" w:cs="Times New Roman"/>
                      <w:b/>
                      <w:bCs/>
                      <w:i/>
                      <w:iCs/>
                      <w:color w:val="000000"/>
                    </w:rPr>
                    <w:t xml:space="preserve"> proprie di ciascun contesto comunicativo.</w:t>
                  </w:r>
                </w:p>
              </w:tc>
            </w:tr>
            <w:tr w:rsidR="00E94B7A" w14:paraId="764E5C93" w14:textId="77777777" w:rsidTr="0091451A">
              <w:tc>
                <w:tcPr>
                  <w:tcW w:w="9402" w:type="dxa"/>
                </w:tcPr>
                <w:p w14:paraId="7D9C7556" w14:textId="10CBB4F1" w:rsidR="00E94B7A" w:rsidRDefault="00E94B7A" w:rsidP="00E94B7A">
                  <w:pPr>
                    <w:jc w:val="both"/>
                    <w:rPr>
                      <w:rFonts w:ascii="Times New Roman" w:hAnsi="Times New Roman" w:cs="Times New Roman"/>
                      <w:b/>
                      <w:bCs/>
                      <w:i/>
                      <w:iCs/>
                      <w:color w:val="000000"/>
                    </w:rPr>
                  </w:pPr>
                  <w:r>
                    <w:rPr>
                      <w:rFonts w:ascii="Times New Roman" w:hAnsi="Times New Roman" w:cs="Times New Roman"/>
                      <w:b/>
                      <w:bCs/>
                      <w:i/>
                      <w:iCs/>
                      <w:color w:val="000000"/>
                    </w:rPr>
                    <w:t>12.</w:t>
                  </w:r>
                  <w:r w:rsidRPr="00E94B7A">
                    <w:rPr>
                      <w:rFonts w:ascii="Times New Roman" w:hAnsi="Times New Roman" w:cs="Times New Roman"/>
                      <w:b/>
                      <w:bCs/>
                      <w:i/>
                      <w:iCs/>
                      <w:color w:val="000000"/>
                    </w:rPr>
                    <w:t xml:space="preserve"> Gestire l'identità digitale e i dati della rete, salvaguardando la propria e altrui sicurezza negli ambienti digitali, evitando minacce per la salute e il benessere fisico e psicologico di sé e degli altri.</w:t>
                  </w:r>
                </w:p>
              </w:tc>
            </w:tr>
          </w:tbl>
          <w:p w14:paraId="178E4C99" w14:textId="40193EAF" w:rsidR="0079257C" w:rsidRDefault="0079257C" w:rsidP="0091451A"/>
        </w:tc>
      </w:tr>
    </w:tbl>
    <w:p w14:paraId="5F6B151F" w14:textId="77777777" w:rsidR="0079257C" w:rsidRPr="0079257C" w:rsidRDefault="0079257C" w:rsidP="00C45F31">
      <w:pPr>
        <w:jc w:val="both"/>
        <w:rPr>
          <w:rFonts w:eastAsia="Times New Roman" w:cstheme="minorHAnsi"/>
          <w:color w:val="FF0000"/>
          <w:sz w:val="24"/>
          <w:szCs w:val="24"/>
          <w:lang w:eastAsia="it-IT"/>
        </w:rPr>
      </w:pPr>
    </w:p>
    <w:p w14:paraId="105F0C66" w14:textId="20EC7EDF" w:rsidR="00176EB7" w:rsidRPr="004E7C55" w:rsidRDefault="00FF0744" w:rsidP="00176EB7">
      <w:pPr>
        <w:jc w:val="both"/>
        <w:rPr>
          <w:rFonts w:ascii="Times New Roman" w:eastAsia="Times New Roman" w:hAnsi="Times New Roman" w:cs="Times New Roman"/>
          <w:color w:val="000000"/>
          <w:lang w:eastAsia="it-IT"/>
        </w:rPr>
      </w:pPr>
      <w:r w:rsidRPr="004E7C55">
        <w:rPr>
          <w:rFonts w:ascii="Times New Roman" w:eastAsia="Times New Roman" w:hAnsi="Times New Roman" w:cs="Times New Roman"/>
          <w:color w:val="000000"/>
          <w:lang w:eastAsia="it-IT"/>
        </w:rPr>
        <w:t xml:space="preserve">Il </w:t>
      </w:r>
      <w:r w:rsidR="00C45F31" w:rsidRPr="004E7C55">
        <w:rPr>
          <w:rFonts w:ascii="Times New Roman" w:eastAsia="Times New Roman" w:hAnsi="Times New Roman" w:cs="Times New Roman"/>
          <w:color w:val="000000"/>
          <w:lang w:eastAsia="it-IT"/>
        </w:rPr>
        <w:t>P</w:t>
      </w:r>
      <w:r w:rsidRPr="004E7C55">
        <w:rPr>
          <w:rFonts w:ascii="Times New Roman" w:eastAsia="Times New Roman" w:hAnsi="Times New Roman" w:cs="Times New Roman"/>
          <w:color w:val="000000"/>
          <w:lang w:eastAsia="it-IT"/>
        </w:rPr>
        <w:t xml:space="preserve">ercorso di Educazione civica adottato dalla nostra Istituzione scolastica è stato </w:t>
      </w:r>
      <w:r w:rsidR="00C2690D" w:rsidRPr="004E7C55">
        <w:rPr>
          <w:rFonts w:ascii="Times New Roman" w:eastAsia="Times New Roman" w:hAnsi="Times New Roman" w:cs="Times New Roman"/>
          <w:color w:val="000000"/>
          <w:lang w:eastAsia="it-IT"/>
        </w:rPr>
        <w:t>deline</w:t>
      </w:r>
      <w:r w:rsidRPr="004E7C55">
        <w:rPr>
          <w:rFonts w:ascii="Times New Roman" w:eastAsia="Times New Roman" w:hAnsi="Times New Roman" w:cs="Times New Roman"/>
          <w:color w:val="000000"/>
          <w:lang w:eastAsia="it-IT"/>
        </w:rPr>
        <w:t xml:space="preserve">ato su </w:t>
      </w:r>
      <w:r w:rsidR="00062FFA" w:rsidRPr="004E7C55">
        <w:rPr>
          <w:rFonts w:ascii="Times New Roman" w:eastAsia="Times New Roman" w:hAnsi="Times New Roman" w:cs="Times New Roman"/>
          <w:color w:val="000000"/>
          <w:lang w:eastAsia="it-IT"/>
        </w:rPr>
        <w:t>un’unica grande tematica dal titolo “</w:t>
      </w:r>
      <w:r w:rsidR="00062FFA" w:rsidRPr="004E7C55">
        <w:rPr>
          <w:rFonts w:ascii="Times New Roman" w:eastAsia="Times New Roman" w:hAnsi="Times New Roman" w:cs="Times New Roman"/>
          <w:i/>
          <w:iCs/>
          <w:color w:val="000000"/>
          <w:lang w:eastAsia="it-IT"/>
        </w:rPr>
        <w:t>Il mondo che vorrei</w:t>
      </w:r>
      <w:r w:rsidR="00062FFA" w:rsidRPr="004E7C55">
        <w:rPr>
          <w:rFonts w:ascii="Times New Roman" w:eastAsia="Times New Roman" w:hAnsi="Times New Roman" w:cs="Times New Roman"/>
          <w:color w:val="000000"/>
          <w:lang w:eastAsia="it-IT"/>
        </w:rPr>
        <w:t xml:space="preserve">” </w:t>
      </w:r>
      <w:r w:rsidRPr="004E7C55">
        <w:rPr>
          <w:rFonts w:ascii="Times New Roman" w:eastAsia="Times New Roman" w:hAnsi="Times New Roman" w:cs="Times New Roman"/>
          <w:color w:val="000000"/>
          <w:lang w:eastAsia="it-IT"/>
        </w:rPr>
        <w:t>da sv</w:t>
      </w:r>
      <w:r w:rsidR="00062FFA" w:rsidRPr="004E7C55">
        <w:rPr>
          <w:rFonts w:ascii="Times New Roman" w:eastAsia="Times New Roman" w:hAnsi="Times New Roman" w:cs="Times New Roman"/>
          <w:color w:val="000000"/>
          <w:lang w:eastAsia="it-IT"/>
        </w:rPr>
        <w:t xml:space="preserve">iluppare </w:t>
      </w:r>
      <w:r w:rsidR="00C2690D" w:rsidRPr="004E7C55">
        <w:rPr>
          <w:rFonts w:ascii="Times New Roman" w:eastAsia="Times New Roman" w:hAnsi="Times New Roman" w:cs="Times New Roman"/>
          <w:color w:val="000000"/>
          <w:lang w:eastAsia="it-IT"/>
        </w:rPr>
        <w:t>secondo le indicazioni date dal Consiglio di classe a seduta allargata</w:t>
      </w:r>
      <w:r w:rsidRPr="004E7C55">
        <w:rPr>
          <w:rFonts w:ascii="Times New Roman" w:eastAsia="Times New Roman" w:hAnsi="Times New Roman" w:cs="Times New Roman"/>
          <w:color w:val="000000"/>
          <w:lang w:eastAsia="it-IT"/>
        </w:rPr>
        <w:t xml:space="preserve"> </w:t>
      </w:r>
      <w:r w:rsidR="00062FFA" w:rsidRPr="004E7C55">
        <w:rPr>
          <w:rFonts w:ascii="Times New Roman" w:eastAsia="Times New Roman" w:hAnsi="Times New Roman" w:cs="Times New Roman"/>
          <w:color w:val="000000"/>
          <w:lang w:eastAsia="it-IT"/>
        </w:rPr>
        <w:t>in base</w:t>
      </w:r>
      <w:r w:rsidRPr="004E7C55">
        <w:rPr>
          <w:rFonts w:ascii="Times New Roman" w:eastAsia="Times New Roman" w:hAnsi="Times New Roman" w:cs="Times New Roman"/>
          <w:color w:val="000000"/>
          <w:lang w:eastAsia="it-IT"/>
        </w:rPr>
        <w:t xml:space="preserve"> </w:t>
      </w:r>
      <w:r w:rsidR="00062FFA" w:rsidRPr="004E7C55">
        <w:rPr>
          <w:rFonts w:ascii="Times New Roman" w:eastAsia="Times New Roman" w:hAnsi="Times New Roman" w:cs="Times New Roman"/>
          <w:color w:val="000000"/>
          <w:lang w:eastAsia="it-IT"/>
        </w:rPr>
        <w:t>al</w:t>
      </w:r>
      <w:r w:rsidRPr="004E7C55">
        <w:rPr>
          <w:rFonts w:ascii="Times New Roman" w:eastAsia="Times New Roman" w:hAnsi="Times New Roman" w:cs="Times New Roman"/>
          <w:color w:val="000000"/>
          <w:lang w:eastAsia="it-IT"/>
        </w:rPr>
        <w:t>la tabella di seguito riportata:</w:t>
      </w:r>
    </w:p>
    <w:tbl>
      <w:tblPr>
        <w:tblStyle w:val="Grigliatabella"/>
        <w:tblW w:w="0" w:type="auto"/>
        <w:tblLook w:val="04A0" w:firstRow="1" w:lastRow="0" w:firstColumn="1" w:lastColumn="0" w:noHBand="0" w:noVBand="1"/>
      </w:tblPr>
      <w:tblGrid>
        <w:gridCol w:w="1904"/>
        <w:gridCol w:w="1907"/>
        <w:gridCol w:w="1984"/>
        <w:gridCol w:w="1913"/>
        <w:gridCol w:w="1920"/>
      </w:tblGrid>
      <w:tr w:rsidR="00176EB7" w14:paraId="52D176AE" w14:textId="77777777" w:rsidTr="00CD28E8">
        <w:tc>
          <w:tcPr>
            <w:tcW w:w="1925" w:type="dxa"/>
            <w:shd w:val="clear" w:color="auto" w:fill="E7E6E6" w:themeFill="background2"/>
          </w:tcPr>
          <w:p w14:paraId="296B54B6" w14:textId="77777777" w:rsidR="00176EB7" w:rsidRPr="004E7C55" w:rsidRDefault="00176EB7" w:rsidP="00CD28E8">
            <w:pPr>
              <w:jc w:val="both"/>
              <w:rPr>
                <w:rFonts w:ascii="Times New Roman" w:hAnsi="Times New Roman" w:cs="Times New Roman"/>
                <w:b/>
                <w:bCs/>
              </w:rPr>
            </w:pPr>
            <w:r w:rsidRPr="004E7C55">
              <w:rPr>
                <w:rFonts w:ascii="Times New Roman" w:hAnsi="Times New Roman" w:cs="Times New Roman"/>
                <w:b/>
                <w:bCs/>
              </w:rPr>
              <w:t>Classi Prime</w:t>
            </w:r>
          </w:p>
        </w:tc>
        <w:tc>
          <w:tcPr>
            <w:tcW w:w="1925" w:type="dxa"/>
            <w:shd w:val="clear" w:color="auto" w:fill="E7E6E6" w:themeFill="background2"/>
          </w:tcPr>
          <w:p w14:paraId="159D91AD" w14:textId="77777777" w:rsidR="00176EB7" w:rsidRPr="004E7C55" w:rsidRDefault="00176EB7" w:rsidP="00CD28E8">
            <w:pPr>
              <w:jc w:val="both"/>
              <w:rPr>
                <w:rFonts w:ascii="Times New Roman" w:hAnsi="Times New Roman" w:cs="Times New Roman"/>
                <w:b/>
                <w:bCs/>
              </w:rPr>
            </w:pPr>
            <w:r w:rsidRPr="004E7C55">
              <w:rPr>
                <w:rFonts w:ascii="Times New Roman" w:hAnsi="Times New Roman" w:cs="Times New Roman"/>
                <w:b/>
                <w:bCs/>
              </w:rPr>
              <w:t>Classi Seconde</w:t>
            </w:r>
          </w:p>
        </w:tc>
        <w:tc>
          <w:tcPr>
            <w:tcW w:w="1926" w:type="dxa"/>
            <w:shd w:val="clear" w:color="auto" w:fill="E7E6E6" w:themeFill="background2"/>
          </w:tcPr>
          <w:p w14:paraId="58EA5F3B" w14:textId="77777777" w:rsidR="00176EB7" w:rsidRPr="004E7C55" w:rsidRDefault="00176EB7" w:rsidP="00CD28E8">
            <w:pPr>
              <w:jc w:val="both"/>
              <w:rPr>
                <w:rFonts w:ascii="Times New Roman" w:hAnsi="Times New Roman" w:cs="Times New Roman"/>
                <w:b/>
                <w:bCs/>
              </w:rPr>
            </w:pPr>
            <w:r w:rsidRPr="004E7C55">
              <w:rPr>
                <w:rFonts w:ascii="Times New Roman" w:hAnsi="Times New Roman" w:cs="Times New Roman"/>
                <w:b/>
                <w:bCs/>
              </w:rPr>
              <w:t>Classi Terze</w:t>
            </w:r>
          </w:p>
        </w:tc>
        <w:tc>
          <w:tcPr>
            <w:tcW w:w="1926" w:type="dxa"/>
            <w:shd w:val="clear" w:color="auto" w:fill="E7E6E6" w:themeFill="background2"/>
          </w:tcPr>
          <w:p w14:paraId="32543BEB" w14:textId="77777777" w:rsidR="00176EB7" w:rsidRPr="004E7C55" w:rsidRDefault="00176EB7" w:rsidP="00CD28E8">
            <w:pPr>
              <w:jc w:val="both"/>
              <w:rPr>
                <w:rFonts w:ascii="Times New Roman" w:hAnsi="Times New Roman" w:cs="Times New Roman"/>
                <w:b/>
                <w:bCs/>
              </w:rPr>
            </w:pPr>
            <w:r w:rsidRPr="004E7C55">
              <w:rPr>
                <w:rFonts w:ascii="Times New Roman" w:hAnsi="Times New Roman" w:cs="Times New Roman"/>
                <w:b/>
                <w:bCs/>
              </w:rPr>
              <w:t>Classi Quarte</w:t>
            </w:r>
          </w:p>
        </w:tc>
        <w:tc>
          <w:tcPr>
            <w:tcW w:w="1926" w:type="dxa"/>
            <w:shd w:val="clear" w:color="auto" w:fill="E7E6E6" w:themeFill="background2"/>
          </w:tcPr>
          <w:p w14:paraId="648B65E9" w14:textId="77777777" w:rsidR="00176EB7" w:rsidRPr="004E7C55" w:rsidRDefault="00176EB7" w:rsidP="00CD28E8">
            <w:pPr>
              <w:jc w:val="both"/>
              <w:rPr>
                <w:rFonts w:ascii="Times New Roman" w:hAnsi="Times New Roman" w:cs="Times New Roman"/>
                <w:b/>
                <w:bCs/>
              </w:rPr>
            </w:pPr>
            <w:r w:rsidRPr="004E7C55">
              <w:rPr>
                <w:rFonts w:ascii="Times New Roman" w:hAnsi="Times New Roman" w:cs="Times New Roman"/>
                <w:b/>
                <w:bCs/>
              </w:rPr>
              <w:t>Classi Quinte</w:t>
            </w:r>
          </w:p>
        </w:tc>
      </w:tr>
      <w:tr w:rsidR="00176EB7" w:rsidRPr="004E7C55" w14:paraId="01A42D1D" w14:textId="77777777" w:rsidTr="00CD28E8">
        <w:tc>
          <w:tcPr>
            <w:tcW w:w="1925" w:type="dxa"/>
          </w:tcPr>
          <w:p w14:paraId="48C2E5A6" w14:textId="59D732B1" w:rsidR="00176EB7" w:rsidRPr="004E7C55" w:rsidRDefault="00176EB7" w:rsidP="00CD28E8">
            <w:pPr>
              <w:jc w:val="both"/>
              <w:rPr>
                <w:rFonts w:ascii="Times New Roman" w:hAnsi="Times New Roman" w:cs="Times New Roman"/>
                <w:sz w:val="20"/>
                <w:szCs w:val="20"/>
              </w:rPr>
            </w:pPr>
            <w:r w:rsidRPr="004E7C55">
              <w:rPr>
                <w:rFonts w:ascii="Times New Roman" w:hAnsi="Times New Roman" w:cs="Times New Roman"/>
                <w:b/>
                <w:bCs/>
                <w:sz w:val="20"/>
                <w:szCs w:val="20"/>
              </w:rPr>
              <w:t>REGOLE DIRITTI E DOVERI</w:t>
            </w:r>
            <w:r w:rsidRPr="004E7C55">
              <w:rPr>
                <w:rFonts w:ascii="Times New Roman" w:hAnsi="Times New Roman" w:cs="Times New Roman"/>
                <w:sz w:val="20"/>
                <w:szCs w:val="20"/>
              </w:rPr>
              <w:t xml:space="preserve"> (</w:t>
            </w:r>
            <w:r w:rsidR="00E158CA" w:rsidRPr="004E7C55">
              <w:rPr>
                <w:rFonts w:ascii="Times New Roman" w:hAnsi="Times New Roman" w:cs="Times New Roman"/>
                <w:sz w:val="20"/>
                <w:szCs w:val="20"/>
              </w:rPr>
              <w:t>R</w:t>
            </w:r>
            <w:r w:rsidRPr="004E7C55">
              <w:rPr>
                <w:rFonts w:ascii="Times New Roman" w:hAnsi="Times New Roman" w:cs="Times New Roman"/>
                <w:sz w:val="20"/>
                <w:szCs w:val="20"/>
              </w:rPr>
              <w:t xml:space="preserve">egolamento di Istituto, educazione stradale, educazione alimentare, </w:t>
            </w:r>
            <w:r w:rsidRPr="004E7C55">
              <w:rPr>
                <w:rFonts w:ascii="Times New Roman" w:hAnsi="Times New Roman" w:cs="Times New Roman"/>
                <w:sz w:val="20"/>
                <w:szCs w:val="20"/>
              </w:rPr>
              <w:lastRenderedPageBreak/>
              <w:t>educazione alla salute)</w:t>
            </w:r>
            <w:r w:rsidR="00E158CA" w:rsidRPr="004E7C55">
              <w:rPr>
                <w:rFonts w:ascii="Times New Roman" w:hAnsi="Times New Roman" w:cs="Times New Roman"/>
                <w:sz w:val="20"/>
                <w:szCs w:val="20"/>
              </w:rPr>
              <w:t>.</w:t>
            </w:r>
          </w:p>
        </w:tc>
        <w:tc>
          <w:tcPr>
            <w:tcW w:w="1925" w:type="dxa"/>
          </w:tcPr>
          <w:p w14:paraId="77F0F57B" w14:textId="2469CF48" w:rsidR="00176EB7" w:rsidRPr="004E7C55" w:rsidRDefault="00176EB7" w:rsidP="00CD28E8">
            <w:pPr>
              <w:jc w:val="both"/>
              <w:rPr>
                <w:rFonts w:ascii="Times New Roman" w:hAnsi="Times New Roman" w:cs="Times New Roman"/>
                <w:sz w:val="20"/>
                <w:szCs w:val="20"/>
              </w:rPr>
            </w:pPr>
            <w:r w:rsidRPr="004E7C55">
              <w:rPr>
                <w:rFonts w:ascii="Times New Roman" w:hAnsi="Times New Roman" w:cs="Times New Roman"/>
                <w:b/>
                <w:bCs/>
                <w:sz w:val="20"/>
                <w:szCs w:val="20"/>
              </w:rPr>
              <w:lastRenderedPageBreak/>
              <w:t>BENESSERE E AMBIENTE</w:t>
            </w:r>
            <w:r w:rsidRPr="004E7C55">
              <w:rPr>
                <w:rFonts w:ascii="Times New Roman" w:hAnsi="Times New Roman" w:cs="Times New Roman"/>
                <w:sz w:val="20"/>
                <w:szCs w:val="20"/>
              </w:rPr>
              <w:t xml:space="preserve"> (bullismo e Cyberbullismo, adolescenza, problematiche </w:t>
            </w:r>
            <w:r w:rsidRPr="004E7C55">
              <w:rPr>
                <w:rFonts w:ascii="Times New Roman" w:hAnsi="Times New Roman" w:cs="Times New Roman"/>
                <w:sz w:val="20"/>
                <w:szCs w:val="20"/>
              </w:rPr>
              <w:lastRenderedPageBreak/>
              <w:t>alimentari, tutela del</w:t>
            </w:r>
            <w:r w:rsidR="00E158CA" w:rsidRPr="004E7C55">
              <w:rPr>
                <w:rFonts w:ascii="Times New Roman" w:hAnsi="Times New Roman" w:cs="Times New Roman"/>
                <w:sz w:val="20"/>
                <w:szCs w:val="20"/>
              </w:rPr>
              <w:t xml:space="preserve"> patrimonio culturale, paesaggistico e artistico</w:t>
            </w:r>
            <w:r w:rsidRPr="004E7C55">
              <w:rPr>
                <w:rFonts w:ascii="Times New Roman" w:hAnsi="Times New Roman" w:cs="Times New Roman"/>
                <w:sz w:val="20"/>
                <w:szCs w:val="20"/>
              </w:rPr>
              <w:t xml:space="preserve"> e riscoperta del territorio</w:t>
            </w:r>
            <w:r w:rsidR="00474EAB" w:rsidRPr="004E7C55">
              <w:rPr>
                <w:rFonts w:ascii="Times New Roman" w:hAnsi="Times New Roman" w:cs="Times New Roman"/>
                <w:sz w:val="20"/>
                <w:szCs w:val="20"/>
              </w:rPr>
              <w:t>; sviluppo economico e tutela del risparmio</w:t>
            </w:r>
            <w:r w:rsidRPr="004E7C55">
              <w:rPr>
                <w:rFonts w:ascii="Times New Roman" w:hAnsi="Times New Roman" w:cs="Times New Roman"/>
                <w:sz w:val="20"/>
                <w:szCs w:val="20"/>
              </w:rPr>
              <w:t>)</w:t>
            </w:r>
            <w:r w:rsidR="00E158CA" w:rsidRPr="004E7C55">
              <w:rPr>
                <w:rFonts w:ascii="Times New Roman" w:hAnsi="Times New Roman" w:cs="Times New Roman"/>
                <w:sz w:val="20"/>
                <w:szCs w:val="20"/>
              </w:rPr>
              <w:t>.</w:t>
            </w:r>
          </w:p>
        </w:tc>
        <w:tc>
          <w:tcPr>
            <w:tcW w:w="1926" w:type="dxa"/>
          </w:tcPr>
          <w:p w14:paraId="72066A43" w14:textId="77777777" w:rsidR="00176EB7" w:rsidRPr="004E7C55" w:rsidRDefault="00176EB7" w:rsidP="00CD28E8">
            <w:pPr>
              <w:jc w:val="both"/>
              <w:rPr>
                <w:rFonts w:ascii="Times New Roman" w:hAnsi="Times New Roman" w:cs="Times New Roman"/>
                <w:sz w:val="20"/>
                <w:szCs w:val="20"/>
              </w:rPr>
            </w:pPr>
            <w:r w:rsidRPr="004E7C55">
              <w:rPr>
                <w:rFonts w:ascii="Times New Roman" w:hAnsi="Times New Roman" w:cs="Times New Roman"/>
                <w:sz w:val="20"/>
                <w:szCs w:val="20"/>
              </w:rPr>
              <w:lastRenderedPageBreak/>
              <w:t xml:space="preserve"> </w:t>
            </w:r>
            <w:r w:rsidRPr="004E7C55">
              <w:rPr>
                <w:rFonts w:ascii="Times New Roman" w:hAnsi="Times New Roman" w:cs="Times New Roman"/>
                <w:b/>
                <w:bCs/>
                <w:sz w:val="20"/>
                <w:szCs w:val="20"/>
              </w:rPr>
              <w:t>DIPENDENZE, RESPONSABILITÀ DIGITALE E SICUREZZA</w:t>
            </w:r>
            <w:r w:rsidRPr="004E7C55">
              <w:rPr>
                <w:rFonts w:ascii="Times New Roman" w:hAnsi="Times New Roman" w:cs="Times New Roman"/>
                <w:sz w:val="20"/>
                <w:szCs w:val="20"/>
              </w:rPr>
              <w:t xml:space="preserve"> (</w:t>
            </w:r>
            <w:r w:rsidRPr="004E7C55">
              <w:rPr>
                <w:rFonts w:ascii="Times New Roman" w:hAnsi="Times New Roman" w:cs="Times New Roman"/>
                <w:color w:val="212529"/>
                <w:sz w:val="20"/>
                <w:szCs w:val="20"/>
                <w:shd w:val="clear" w:color="auto" w:fill="FFFFFF"/>
              </w:rPr>
              <w:t xml:space="preserve">dipendenze derivanti da droghe, fumo, </w:t>
            </w:r>
            <w:r w:rsidRPr="004E7C55">
              <w:rPr>
                <w:rFonts w:ascii="Times New Roman" w:hAnsi="Times New Roman" w:cs="Times New Roman"/>
                <w:color w:val="212529"/>
                <w:sz w:val="20"/>
                <w:szCs w:val="20"/>
                <w:shd w:val="clear" w:color="auto" w:fill="FFFFFF"/>
              </w:rPr>
              <w:lastRenderedPageBreak/>
              <w:t xml:space="preserve">alcool, doping, uso patologico del web, gaming e gioco d’azzardo, </w:t>
            </w:r>
            <w:r w:rsidRPr="004E7C55">
              <w:rPr>
                <w:rFonts w:ascii="Times New Roman" w:hAnsi="Times New Roman" w:cs="Times New Roman"/>
                <w:sz w:val="20"/>
                <w:szCs w:val="20"/>
              </w:rPr>
              <w:t>identità digitale, uso responsabile delle nuove tecnologie.</w:t>
            </w:r>
          </w:p>
        </w:tc>
        <w:tc>
          <w:tcPr>
            <w:tcW w:w="1926" w:type="dxa"/>
          </w:tcPr>
          <w:p w14:paraId="7B2792D5" w14:textId="77777777" w:rsidR="00176EB7" w:rsidRPr="004E7C55" w:rsidRDefault="00176EB7" w:rsidP="00CD28E8">
            <w:pPr>
              <w:jc w:val="both"/>
              <w:rPr>
                <w:rFonts w:ascii="Times New Roman" w:hAnsi="Times New Roman" w:cs="Times New Roman"/>
                <w:b/>
                <w:bCs/>
                <w:sz w:val="20"/>
                <w:szCs w:val="20"/>
              </w:rPr>
            </w:pPr>
            <w:r w:rsidRPr="004E7C55">
              <w:rPr>
                <w:rFonts w:ascii="Times New Roman" w:hAnsi="Times New Roman" w:cs="Times New Roman"/>
                <w:b/>
                <w:bCs/>
                <w:sz w:val="20"/>
                <w:szCs w:val="20"/>
              </w:rPr>
              <w:lastRenderedPageBreak/>
              <w:t>LIBERTA’ INDIVIDUALE E IDENTITA’</w:t>
            </w:r>
          </w:p>
          <w:p w14:paraId="3838F761" w14:textId="0A41C9BD" w:rsidR="00176EB7" w:rsidRPr="004E7C55" w:rsidRDefault="00176EB7" w:rsidP="00CD28E8">
            <w:pPr>
              <w:jc w:val="both"/>
              <w:rPr>
                <w:rFonts w:ascii="Times New Roman" w:hAnsi="Times New Roman" w:cs="Times New Roman"/>
                <w:sz w:val="20"/>
                <w:szCs w:val="20"/>
              </w:rPr>
            </w:pPr>
            <w:r w:rsidRPr="004E7C55">
              <w:rPr>
                <w:rFonts w:ascii="Times New Roman" w:hAnsi="Times New Roman" w:cs="Times New Roman"/>
                <w:sz w:val="20"/>
                <w:szCs w:val="20"/>
              </w:rPr>
              <w:t>(libertà personale, rifiuto di ogni forma discriminatoria,</w:t>
            </w:r>
            <w:r w:rsidR="00474EAB" w:rsidRPr="004E7C55">
              <w:rPr>
                <w:rFonts w:ascii="Times New Roman" w:hAnsi="Times New Roman" w:cs="Times New Roman"/>
                <w:sz w:val="20"/>
                <w:szCs w:val="20"/>
              </w:rPr>
              <w:t xml:space="preserve"> </w:t>
            </w:r>
            <w:r w:rsidRPr="004E7C55">
              <w:rPr>
                <w:rFonts w:ascii="Times New Roman" w:hAnsi="Times New Roman" w:cs="Times New Roman"/>
                <w:sz w:val="20"/>
                <w:szCs w:val="20"/>
              </w:rPr>
              <w:lastRenderedPageBreak/>
              <w:t>rispetto verso le donne</w:t>
            </w:r>
            <w:r w:rsidR="00474EAB" w:rsidRPr="004E7C55">
              <w:rPr>
                <w:rFonts w:ascii="Times New Roman" w:hAnsi="Times New Roman" w:cs="Times New Roman"/>
                <w:sz w:val="20"/>
                <w:szCs w:val="20"/>
              </w:rPr>
              <w:t>, il concetto di Patria</w:t>
            </w:r>
            <w:r w:rsidRPr="004E7C55">
              <w:rPr>
                <w:rFonts w:ascii="Times New Roman" w:hAnsi="Times New Roman" w:cs="Times New Roman"/>
                <w:sz w:val="20"/>
                <w:szCs w:val="20"/>
              </w:rPr>
              <w:t>)</w:t>
            </w:r>
            <w:r w:rsidR="00E158CA" w:rsidRPr="004E7C55">
              <w:rPr>
                <w:rFonts w:ascii="Times New Roman" w:hAnsi="Times New Roman" w:cs="Times New Roman"/>
                <w:sz w:val="20"/>
                <w:szCs w:val="20"/>
              </w:rPr>
              <w:t>.</w:t>
            </w:r>
          </w:p>
        </w:tc>
        <w:tc>
          <w:tcPr>
            <w:tcW w:w="1926" w:type="dxa"/>
          </w:tcPr>
          <w:p w14:paraId="0DF809D7" w14:textId="18E4FD34" w:rsidR="00176EB7" w:rsidRPr="004E7C55" w:rsidRDefault="00176EB7" w:rsidP="00CD28E8">
            <w:pPr>
              <w:jc w:val="both"/>
              <w:rPr>
                <w:rFonts w:ascii="Times New Roman" w:hAnsi="Times New Roman" w:cs="Times New Roman"/>
                <w:sz w:val="20"/>
                <w:szCs w:val="20"/>
              </w:rPr>
            </w:pPr>
            <w:r w:rsidRPr="004E7C55">
              <w:rPr>
                <w:rFonts w:ascii="Times New Roman" w:hAnsi="Times New Roman" w:cs="Times New Roman"/>
                <w:b/>
                <w:bCs/>
                <w:sz w:val="20"/>
                <w:szCs w:val="20"/>
              </w:rPr>
              <w:lastRenderedPageBreak/>
              <w:t>LAVORO, INDUSTRIA E COSTITUZIONE</w:t>
            </w:r>
            <w:r w:rsidRPr="004E7C55">
              <w:rPr>
                <w:rFonts w:ascii="Times New Roman" w:hAnsi="Times New Roman" w:cs="Times New Roman"/>
                <w:sz w:val="20"/>
                <w:szCs w:val="20"/>
              </w:rPr>
              <w:t xml:space="preserve"> (Curriculum vitae, Struttura della Costituzione, </w:t>
            </w:r>
            <w:r w:rsidRPr="004E7C55">
              <w:rPr>
                <w:rFonts w:ascii="Times New Roman" w:hAnsi="Times New Roman" w:cs="Times New Roman"/>
                <w:sz w:val="20"/>
                <w:szCs w:val="20"/>
              </w:rPr>
              <w:lastRenderedPageBreak/>
              <w:t xml:space="preserve">Globalizzazione e Rivoluzione industriale: dalla prima alla quarta: intelligenza artificiale </w:t>
            </w:r>
            <w:r w:rsidR="00E158CA" w:rsidRPr="004E7C55">
              <w:rPr>
                <w:rFonts w:ascii="Times New Roman" w:hAnsi="Times New Roman" w:cs="Times New Roman"/>
                <w:sz w:val="20"/>
                <w:szCs w:val="20"/>
              </w:rPr>
              <w:t xml:space="preserve">e analisi critica del suo sviluppo. </w:t>
            </w:r>
            <w:r w:rsidRPr="004E7C55">
              <w:rPr>
                <w:rFonts w:ascii="Times New Roman" w:hAnsi="Times New Roman" w:cs="Times New Roman"/>
                <w:sz w:val="20"/>
                <w:szCs w:val="20"/>
              </w:rPr>
              <w:t>Condizione della donna e degli immigrati nel mondo del lavoro</w:t>
            </w:r>
            <w:r w:rsidR="00E158CA" w:rsidRPr="004E7C55">
              <w:rPr>
                <w:rFonts w:ascii="Times New Roman" w:hAnsi="Times New Roman" w:cs="Times New Roman"/>
                <w:sz w:val="20"/>
                <w:szCs w:val="20"/>
              </w:rPr>
              <w:t>.</w:t>
            </w:r>
          </w:p>
          <w:p w14:paraId="7C7723C5" w14:textId="7161637E" w:rsidR="00474EAB" w:rsidRPr="004E7C55" w:rsidRDefault="00474EAB" w:rsidP="00CD28E8">
            <w:pPr>
              <w:jc w:val="both"/>
              <w:rPr>
                <w:rFonts w:ascii="Times New Roman" w:hAnsi="Times New Roman" w:cs="Times New Roman"/>
                <w:sz w:val="20"/>
                <w:szCs w:val="20"/>
              </w:rPr>
            </w:pPr>
            <w:r w:rsidRPr="004E7C55">
              <w:rPr>
                <w:rFonts w:ascii="Times New Roman" w:hAnsi="Times New Roman" w:cs="Times New Roman"/>
                <w:sz w:val="20"/>
                <w:szCs w:val="20"/>
              </w:rPr>
              <w:t>Il valore dell’impresa e dell’iniziativa economica privata.</w:t>
            </w:r>
            <w:r w:rsidR="00DD0252" w:rsidRPr="004E7C55">
              <w:rPr>
                <w:rFonts w:ascii="Times New Roman" w:hAnsi="Times New Roman" w:cs="Times New Roman"/>
                <w:sz w:val="20"/>
                <w:szCs w:val="20"/>
              </w:rPr>
              <w:t xml:space="preserve"> Consumo e benessere economico.</w:t>
            </w:r>
          </w:p>
        </w:tc>
      </w:tr>
    </w:tbl>
    <w:p w14:paraId="05B5833B" w14:textId="77777777" w:rsidR="00183E8E" w:rsidRPr="004E7C55" w:rsidRDefault="00183E8E" w:rsidP="00C55A45">
      <w:pPr>
        <w:autoSpaceDE w:val="0"/>
        <w:autoSpaceDN w:val="0"/>
        <w:adjustRightInd w:val="0"/>
        <w:spacing w:after="0" w:line="276" w:lineRule="auto"/>
        <w:jc w:val="both"/>
        <w:rPr>
          <w:rFonts w:eastAsia="Times New Roman" w:cstheme="minorHAnsi"/>
          <w:color w:val="000000"/>
          <w:sz w:val="20"/>
          <w:szCs w:val="20"/>
          <w:lang w:eastAsia="it-IT"/>
        </w:rPr>
      </w:pPr>
    </w:p>
    <w:p w14:paraId="75B8AE08" w14:textId="53B186F9" w:rsidR="00176EB7" w:rsidRPr="004E7C55" w:rsidRDefault="00183E8E" w:rsidP="00176EB7">
      <w:pPr>
        <w:spacing w:after="0" w:line="240" w:lineRule="auto"/>
        <w:jc w:val="both"/>
        <w:rPr>
          <w:rFonts w:ascii="Times New Roman" w:hAnsi="Times New Roman" w:cs="Times New Roman"/>
        </w:rPr>
      </w:pPr>
      <w:r w:rsidRPr="004E7C55">
        <w:rPr>
          <w:rFonts w:ascii="Times New Roman" w:eastAsia="Times New Roman" w:hAnsi="Times New Roman" w:cs="Times New Roman"/>
          <w:b/>
          <w:bCs/>
          <w:color w:val="000000"/>
          <w:lang w:eastAsia="it-IT"/>
        </w:rPr>
        <w:t>Trasversali a tutti i percorsi</w:t>
      </w:r>
      <w:r w:rsidRPr="004E7C55">
        <w:rPr>
          <w:rFonts w:ascii="Times New Roman" w:eastAsia="Times New Roman" w:hAnsi="Times New Roman" w:cs="Times New Roman"/>
          <w:color w:val="000000"/>
          <w:lang w:eastAsia="it-IT"/>
        </w:rPr>
        <w:t xml:space="preserve">: </w:t>
      </w:r>
      <w:r w:rsidR="00F707C0" w:rsidRPr="004E7C55">
        <w:rPr>
          <w:rFonts w:ascii="Times New Roman" w:eastAsia="Times New Roman" w:hAnsi="Times New Roman" w:cs="Times New Roman"/>
          <w:color w:val="000000"/>
          <w:lang w:eastAsia="it-IT"/>
        </w:rPr>
        <w:t>Co</w:t>
      </w:r>
      <w:r w:rsidR="00176EB7" w:rsidRPr="004E7C55">
        <w:rPr>
          <w:rFonts w:ascii="Times New Roman" w:eastAsia="Times New Roman" w:hAnsi="Times New Roman" w:cs="Times New Roman"/>
          <w:color w:val="000000"/>
          <w:lang w:eastAsia="it-IT"/>
        </w:rPr>
        <w:t>stituzione,</w:t>
      </w:r>
      <w:r w:rsidR="00176EB7" w:rsidRPr="004E7C55">
        <w:rPr>
          <w:rFonts w:ascii="Times New Roman" w:hAnsi="Times New Roman" w:cs="Times New Roman"/>
        </w:rPr>
        <w:t xml:space="preserve"> Transizione ecologica e culturale come previsto nel PTOF, Educazione all’affettività.</w:t>
      </w:r>
    </w:p>
    <w:p w14:paraId="37B4DAA7" w14:textId="77777777" w:rsidR="00183E8E" w:rsidRPr="004E7C55" w:rsidRDefault="00183E8E" w:rsidP="00C55A45">
      <w:pPr>
        <w:autoSpaceDE w:val="0"/>
        <w:autoSpaceDN w:val="0"/>
        <w:adjustRightInd w:val="0"/>
        <w:spacing w:after="0" w:line="276" w:lineRule="auto"/>
        <w:jc w:val="both"/>
        <w:rPr>
          <w:rFonts w:ascii="Times New Roman" w:eastAsia="Times New Roman" w:hAnsi="Times New Roman" w:cs="Times New Roman"/>
          <w:color w:val="000000"/>
          <w:lang w:eastAsia="it-IT"/>
        </w:rPr>
      </w:pPr>
    </w:p>
    <w:p w14:paraId="29007625" w14:textId="501481EF" w:rsidR="006B77AD" w:rsidRPr="006B77AD" w:rsidRDefault="00C8181C" w:rsidP="006B77AD">
      <w:pPr>
        <w:autoSpaceDE w:val="0"/>
        <w:autoSpaceDN w:val="0"/>
        <w:adjustRightInd w:val="0"/>
        <w:spacing w:after="0" w:line="276" w:lineRule="auto"/>
        <w:jc w:val="both"/>
        <w:rPr>
          <w:rFonts w:ascii="Times New Roman" w:eastAsia="Times New Roman" w:hAnsi="Times New Roman" w:cs="Times New Roman"/>
          <w:color w:val="000000"/>
          <w:lang w:eastAsia="it-IT"/>
        </w:rPr>
      </w:pPr>
      <w:r w:rsidRPr="004E7C55">
        <w:rPr>
          <w:rFonts w:ascii="Times New Roman" w:eastAsia="Times New Roman" w:hAnsi="Times New Roman" w:cs="Times New Roman"/>
          <w:color w:val="000000"/>
          <w:lang w:eastAsia="it-IT"/>
        </w:rPr>
        <w:t>L</w:t>
      </w:r>
      <w:r w:rsidR="00062FFA" w:rsidRPr="004E7C55">
        <w:rPr>
          <w:rFonts w:ascii="Times New Roman" w:eastAsia="Times New Roman" w:hAnsi="Times New Roman" w:cs="Times New Roman"/>
          <w:color w:val="000000"/>
          <w:lang w:eastAsia="it-IT"/>
        </w:rPr>
        <w:t>o sviluppo</w:t>
      </w:r>
      <w:r w:rsidRPr="004E7C55">
        <w:rPr>
          <w:rFonts w:ascii="Times New Roman" w:eastAsia="Times New Roman" w:hAnsi="Times New Roman" w:cs="Times New Roman"/>
          <w:color w:val="000000"/>
          <w:lang w:eastAsia="it-IT"/>
        </w:rPr>
        <w:t xml:space="preserve"> d</w:t>
      </w:r>
      <w:r w:rsidR="00062FFA" w:rsidRPr="004E7C55">
        <w:rPr>
          <w:rFonts w:ascii="Times New Roman" w:eastAsia="Times New Roman" w:hAnsi="Times New Roman" w:cs="Times New Roman"/>
          <w:color w:val="000000"/>
          <w:lang w:eastAsia="it-IT"/>
        </w:rPr>
        <w:t>i suddetti</w:t>
      </w:r>
      <w:r w:rsidRPr="004E7C55">
        <w:rPr>
          <w:rFonts w:ascii="Times New Roman" w:eastAsia="Times New Roman" w:hAnsi="Times New Roman" w:cs="Times New Roman"/>
          <w:color w:val="000000"/>
          <w:lang w:eastAsia="it-IT"/>
        </w:rPr>
        <w:t xml:space="preserve"> contenuti</w:t>
      </w:r>
      <w:r w:rsidR="00FF0744" w:rsidRPr="004E7C55">
        <w:rPr>
          <w:rFonts w:ascii="Times New Roman" w:eastAsia="Times New Roman" w:hAnsi="Times New Roman" w:cs="Times New Roman"/>
          <w:color w:val="000000"/>
          <w:lang w:eastAsia="it-IT"/>
        </w:rPr>
        <w:t xml:space="preserve"> e le </w:t>
      </w:r>
      <w:r w:rsidRPr="004E7C55">
        <w:rPr>
          <w:rFonts w:ascii="Times New Roman" w:eastAsia="Times New Roman" w:hAnsi="Times New Roman" w:cs="Times New Roman"/>
          <w:color w:val="000000"/>
          <w:lang w:eastAsia="it-IT"/>
        </w:rPr>
        <w:t xml:space="preserve">strategie di intervento </w:t>
      </w:r>
      <w:r w:rsidR="009610C2" w:rsidRPr="004E7C55">
        <w:rPr>
          <w:rFonts w:ascii="Times New Roman" w:eastAsia="Times New Roman" w:hAnsi="Times New Roman" w:cs="Times New Roman"/>
          <w:color w:val="000000"/>
          <w:lang w:eastAsia="it-IT"/>
        </w:rPr>
        <w:t>sono</w:t>
      </w:r>
      <w:r w:rsidRPr="004E7C55">
        <w:rPr>
          <w:rFonts w:ascii="Times New Roman" w:eastAsia="Times New Roman" w:hAnsi="Times New Roman" w:cs="Times New Roman"/>
          <w:color w:val="000000"/>
          <w:lang w:eastAsia="it-IT"/>
        </w:rPr>
        <w:t xml:space="preserve"> demandat</w:t>
      </w:r>
      <w:r w:rsidR="009610C2" w:rsidRPr="004E7C55">
        <w:rPr>
          <w:rFonts w:ascii="Times New Roman" w:eastAsia="Times New Roman" w:hAnsi="Times New Roman" w:cs="Times New Roman"/>
          <w:color w:val="000000"/>
          <w:lang w:eastAsia="it-IT"/>
        </w:rPr>
        <w:t>e</w:t>
      </w:r>
      <w:r w:rsidRPr="004E7C55">
        <w:rPr>
          <w:rFonts w:ascii="Times New Roman" w:eastAsia="Times New Roman" w:hAnsi="Times New Roman" w:cs="Times New Roman"/>
          <w:color w:val="000000"/>
          <w:lang w:eastAsia="it-IT"/>
        </w:rPr>
        <w:t xml:space="preserve"> alla programmazione individuale dei Docenti del Consiglio di Classe, in relazione alle esigenze formative della singola classe e, in casi particolari, del singolo allievo.</w:t>
      </w:r>
      <w:r w:rsidR="006B77AD" w:rsidRPr="006B77AD">
        <w:rPr>
          <w:rFonts w:cstheme="minorHAnsi"/>
        </w:rPr>
        <w:t xml:space="preserve"> </w:t>
      </w:r>
      <w:r w:rsidR="006B77AD" w:rsidRPr="006B77AD">
        <w:rPr>
          <w:rFonts w:ascii="Times New Roman" w:hAnsi="Times New Roman" w:cs="Times New Roman"/>
        </w:rPr>
        <w:t>T</w:t>
      </w:r>
      <w:r w:rsidR="006B77AD" w:rsidRPr="006B77AD">
        <w:rPr>
          <w:rFonts w:ascii="Times New Roman" w:hAnsi="Times New Roman" w:cs="Times New Roman"/>
        </w:rPr>
        <w:t>ali percorsi interdisciplinari, in stretta collaborazione con la funzione strumentale del benessere scolastico</w:t>
      </w:r>
      <w:r w:rsidR="006B77AD" w:rsidRPr="006B77AD">
        <w:rPr>
          <w:rFonts w:ascii="Times New Roman" w:hAnsi="Times New Roman" w:cs="Times New Roman"/>
        </w:rPr>
        <w:t>/</w:t>
      </w:r>
      <w:r w:rsidR="006B77AD" w:rsidRPr="006B77AD">
        <w:rPr>
          <w:rFonts w:ascii="Times New Roman" w:hAnsi="Times New Roman" w:cs="Times New Roman"/>
        </w:rPr>
        <w:t xml:space="preserve"> </w:t>
      </w:r>
      <w:r w:rsidR="006B77AD" w:rsidRPr="006B77AD">
        <w:rPr>
          <w:rFonts w:ascii="Times New Roman" w:hAnsi="Times New Roman" w:cs="Times New Roman"/>
        </w:rPr>
        <w:t>L</w:t>
      </w:r>
      <w:r w:rsidR="006B77AD" w:rsidRPr="006B77AD">
        <w:rPr>
          <w:rFonts w:ascii="Times New Roman" w:hAnsi="Times New Roman" w:cs="Times New Roman"/>
        </w:rPr>
        <w:t xml:space="preserve">egalità, </w:t>
      </w:r>
      <w:r w:rsidR="006B77AD" w:rsidRPr="006B77AD">
        <w:rPr>
          <w:rFonts w:ascii="Times New Roman" w:hAnsi="Times New Roman" w:cs="Times New Roman"/>
        </w:rPr>
        <w:t xml:space="preserve">si espleteranno </w:t>
      </w:r>
      <w:r w:rsidR="006B77AD" w:rsidRPr="006B77AD">
        <w:rPr>
          <w:rFonts w:ascii="Times New Roman" w:hAnsi="Times New Roman" w:cs="Times New Roman"/>
        </w:rPr>
        <w:t xml:space="preserve">sia </w:t>
      </w:r>
      <w:r w:rsidR="006B77AD" w:rsidRPr="006B77AD">
        <w:rPr>
          <w:rFonts w:ascii="Times New Roman" w:hAnsi="Times New Roman" w:cs="Times New Roman"/>
          <w:u w:val="single"/>
        </w:rPr>
        <w:t>durante le lezioni curriculari sia durante i moduli in sostituzione dei docenti assenti</w:t>
      </w:r>
      <w:r w:rsidR="006B77AD" w:rsidRPr="006B77AD">
        <w:rPr>
          <w:rFonts w:ascii="Times New Roman" w:hAnsi="Times New Roman" w:cs="Times New Roman"/>
          <w:u w:val="single"/>
        </w:rPr>
        <w:t>,</w:t>
      </w:r>
      <w:r w:rsidR="006B77AD" w:rsidRPr="00B272A7">
        <w:rPr>
          <w:rFonts w:ascii="Times New Roman" w:hAnsi="Times New Roman" w:cs="Times New Roman"/>
        </w:rPr>
        <w:t xml:space="preserve"> </w:t>
      </w:r>
      <w:r w:rsidR="006B77AD" w:rsidRPr="006B77AD">
        <w:rPr>
          <w:rFonts w:ascii="Times New Roman" w:hAnsi="Times New Roman" w:cs="Times New Roman"/>
        </w:rPr>
        <w:t xml:space="preserve">mediante materiale predisposto sulle </w:t>
      </w:r>
      <w:proofErr w:type="spellStart"/>
      <w:r w:rsidR="006B77AD" w:rsidRPr="00B272A7">
        <w:rPr>
          <w:rFonts w:ascii="Times New Roman" w:hAnsi="Times New Roman" w:cs="Times New Roman"/>
          <w:i/>
          <w:iCs/>
        </w:rPr>
        <w:t>Classroom</w:t>
      </w:r>
      <w:proofErr w:type="spellEnd"/>
      <w:r w:rsidR="006B77AD" w:rsidRPr="00B272A7">
        <w:rPr>
          <w:rFonts w:ascii="Times New Roman" w:hAnsi="Times New Roman" w:cs="Times New Roman"/>
          <w:i/>
          <w:iCs/>
        </w:rPr>
        <w:t xml:space="preserve"> </w:t>
      </w:r>
      <w:r w:rsidR="006B77AD" w:rsidRPr="006B77AD">
        <w:rPr>
          <w:rFonts w:ascii="Times New Roman" w:hAnsi="Times New Roman" w:cs="Times New Roman"/>
        </w:rPr>
        <w:t>di pertinenza dai rispettivi C.D.C.</w:t>
      </w:r>
    </w:p>
    <w:p w14:paraId="03862065" w14:textId="25F61020" w:rsidR="00C8181C" w:rsidRPr="004E7C55" w:rsidRDefault="009B4242" w:rsidP="00C55A45">
      <w:pPr>
        <w:autoSpaceDE w:val="0"/>
        <w:autoSpaceDN w:val="0"/>
        <w:adjustRightInd w:val="0"/>
        <w:spacing w:after="0" w:line="276" w:lineRule="auto"/>
        <w:jc w:val="both"/>
        <w:rPr>
          <w:rFonts w:ascii="Times New Roman" w:eastAsia="Times New Roman" w:hAnsi="Times New Roman" w:cs="Times New Roman"/>
          <w:color w:val="000000"/>
          <w:lang w:eastAsia="it-IT"/>
        </w:rPr>
      </w:pPr>
      <w:r w:rsidRPr="004E7C55">
        <w:rPr>
          <w:rFonts w:ascii="Times New Roman" w:eastAsia="Times New Roman" w:hAnsi="Times New Roman" w:cs="Times New Roman"/>
          <w:color w:val="000000"/>
          <w:lang w:eastAsia="it-IT"/>
        </w:rPr>
        <w:t xml:space="preserve">  Nel rispetto della trasversalità</w:t>
      </w:r>
      <w:r w:rsidR="00035DC1" w:rsidRPr="004E7C55">
        <w:rPr>
          <w:rFonts w:ascii="Times New Roman" w:eastAsia="Times New Roman" w:hAnsi="Times New Roman" w:cs="Times New Roman"/>
          <w:color w:val="000000"/>
          <w:lang w:eastAsia="it-IT"/>
        </w:rPr>
        <w:t xml:space="preserve"> e della contitolarità</w:t>
      </w:r>
      <w:r w:rsidRPr="004E7C55">
        <w:rPr>
          <w:rFonts w:ascii="Times New Roman" w:eastAsia="Times New Roman" w:hAnsi="Times New Roman" w:cs="Times New Roman"/>
          <w:color w:val="000000"/>
          <w:lang w:eastAsia="it-IT"/>
        </w:rPr>
        <w:t xml:space="preserve"> dell’insegnamento viene individuato come docente referente per il primo Biennio e il quinto anno</w:t>
      </w:r>
      <w:r w:rsidR="006B77AD">
        <w:rPr>
          <w:rFonts w:ascii="Times New Roman" w:eastAsia="Times New Roman" w:hAnsi="Times New Roman" w:cs="Times New Roman"/>
          <w:color w:val="000000"/>
          <w:lang w:eastAsia="it-IT"/>
        </w:rPr>
        <w:t xml:space="preserve"> </w:t>
      </w:r>
      <w:r w:rsidRPr="004E7C55">
        <w:rPr>
          <w:rFonts w:ascii="Times New Roman" w:eastAsia="Times New Roman" w:hAnsi="Times New Roman" w:cs="Times New Roman"/>
          <w:color w:val="000000"/>
          <w:lang w:eastAsia="it-IT"/>
        </w:rPr>
        <w:t>(ove presente) il</w:t>
      </w:r>
      <w:r w:rsidRPr="004E7C55">
        <w:rPr>
          <w:rFonts w:ascii="Times New Roman" w:hAnsi="Times New Roman" w:cs="Times New Roman"/>
        </w:rPr>
        <w:t xml:space="preserve"> docente delle discipline giuridiche ed economiche, per il secondo Biennio il docente di Storia</w:t>
      </w:r>
      <w:r w:rsidR="00035DC1" w:rsidRPr="004E7C55">
        <w:rPr>
          <w:rFonts w:ascii="Times New Roman" w:hAnsi="Times New Roman" w:cs="Times New Roman"/>
        </w:rPr>
        <w:t xml:space="preserve">. </w:t>
      </w:r>
      <w:r w:rsidR="006B77AD">
        <w:rPr>
          <w:rFonts w:cstheme="minorHAnsi"/>
        </w:rPr>
        <w:t xml:space="preserve"> </w:t>
      </w:r>
    </w:p>
    <w:p w14:paraId="1A42CFAE" w14:textId="585E49D5" w:rsidR="00396CBC" w:rsidRDefault="00FF0744" w:rsidP="007E1B4E">
      <w:pPr>
        <w:autoSpaceDE w:val="0"/>
        <w:autoSpaceDN w:val="0"/>
        <w:adjustRightInd w:val="0"/>
        <w:spacing w:after="0" w:line="276" w:lineRule="auto"/>
        <w:jc w:val="both"/>
        <w:rPr>
          <w:rFonts w:ascii="Times New Roman" w:eastAsia="Times New Roman" w:hAnsi="Times New Roman" w:cs="Times New Roman"/>
          <w:color w:val="000000"/>
          <w:lang w:eastAsia="it-IT"/>
        </w:rPr>
      </w:pPr>
      <w:r w:rsidRPr="004E7C55">
        <w:rPr>
          <w:rFonts w:ascii="Times New Roman" w:eastAsia="Times New Roman" w:hAnsi="Times New Roman" w:cs="Times New Roman"/>
          <w:color w:val="000000"/>
          <w:lang w:eastAsia="it-IT"/>
        </w:rPr>
        <w:t xml:space="preserve">Per quanto concerne </w:t>
      </w:r>
      <w:r w:rsidR="00C45F31" w:rsidRPr="004E7C55">
        <w:rPr>
          <w:rFonts w:ascii="Times New Roman" w:eastAsia="Times New Roman" w:hAnsi="Times New Roman" w:cs="Times New Roman"/>
          <w:b/>
          <w:bCs/>
          <w:color w:val="000000"/>
          <w:lang w:eastAsia="it-IT"/>
        </w:rPr>
        <w:t>“</w:t>
      </w:r>
      <w:r w:rsidRPr="004E7C55">
        <w:rPr>
          <w:rFonts w:ascii="Times New Roman" w:eastAsia="Times New Roman" w:hAnsi="Times New Roman" w:cs="Times New Roman"/>
          <w:b/>
          <w:bCs/>
          <w:color w:val="000000"/>
          <w:lang w:eastAsia="it-IT"/>
        </w:rPr>
        <w:t>Conoscenze e Competenze</w:t>
      </w:r>
      <w:r w:rsidR="00C45F31" w:rsidRPr="004E7C55">
        <w:rPr>
          <w:rFonts w:ascii="Times New Roman" w:eastAsia="Times New Roman" w:hAnsi="Times New Roman" w:cs="Times New Roman"/>
          <w:b/>
          <w:bCs/>
          <w:color w:val="000000"/>
          <w:lang w:eastAsia="it-IT"/>
        </w:rPr>
        <w:t>”</w:t>
      </w:r>
      <w:r w:rsidRPr="004E7C55">
        <w:rPr>
          <w:rFonts w:ascii="Times New Roman" w:eastAsia="Times New Roman" w:hAnsi="Times New Roman" w:cs="Times New Roman"/>
          <w:color w:val="000000"/>
          <w:lang w:eastAsia="it-IT"/>
        </w:rPr>
        <w:t xml:space="preserve"> ci si rif</w:t>
      </w:r>
      <w:r w:rsidR="00C45F31" w:rsidRPr="004E7C55">
        <w:rPr>
          <w:rFonts w:ascii="Times New Roman" w:eastAsia="Times New Roman" w:hAnsi="Times New Roman" w:cs="Times New Roman"/>
          <w:color w:val="000000"/>
          <w:lang w:eastAsia="it-IT"/>
        </w:rPr>
        <w:t>erisce</w:t>
      </w:r>
      <w:r w:rsidRPr="004E7C55">
        <w:rPr>
          <w:rFonts w:ascii="Times New Roman" w:eastAsia="Times New Roman" w:hAnsi="Times New Roman" w:cs="Times New Roman"/>
          <w:color w:val="000000"/>
          <w:lang w:eastAsia="it-IT"/>
        </w:rPr>
        <w:t xml:space="preserve"> ai singoli percorsi</w:t>
      </w:r>
      <w:r w:rsidR="00176EB7" w:rsidRPr="004E7C55">
        <w:rPr>
          <w:rFonts w:ascii="Times New Roman" w:eastAsia="Times New Roman" w:hAnsi="Times New Roman" w:cs="Times New Roman"/>
          <w:color w:val="000000"/>
          <w:lang w:eastAsia="it-IT"/>
        </w:rPr>
        <w:t>; relativamente agli obiettivi di apprendimento si riporta quanto previste dalle Nuove Linee Guida</w:t>
      </w:r>
      <w:r w:rsidR="00035DC1" w:rsidRPr="004E7C55">
        <w:rPr>
          <w:rFonts w:ascii="Times New Roman" w:eastAsia="Times New Roman" w:hAnsi="Times New Roman" w:cs="Times New Roman"/>
          <w:color w:val="000000"/>
          <w:lang w:eastAsia="it-IT"/>
        </w:rPr>
        <w:t xml:space="preserve"> riferibili al </w:t>
      </w:r>
      <w:r w:rsidR="00035DC1" w:rsidRPr="004E7C55">
        <w:rPr>
          <w:rFonts w:ascii="Times New Roman" w:hAnsi="Times New Roman" w:cs="Times New Roman"/>
          <w:color w:val="000000"/>
        </w:rPr>
        <w:t>D.M. n. 183 del 7 settembre 2024</w:t>
      </w:r>
      <w:r w:rsidR="00176EB7" w:rsidRPr="004E7C55">
        <w:rPr>
          <w:rFonts w:ascii="Times New Roman" w:eastAsia="Times New Roman" w:hAnsi="Times New Roman" w:cs="Times New Roman"/>
          <w:color w:val="000000"/>
          <w:lang w:eastAsia="it-IT"/>
        </w:rPr>
        <w:t>, distinte per nucleo tematico, come di seguito proposto:</w:t>
      </w:r>
    </w:p>
    <w:p w14:paraId="1732191C" w14:textId="77777777" w:rsidR="004E7C55" w:rsidRDefault="004E7C55" w:rsidP="007E1B4E">
      <w:pPr>
        <w:autoSpaceDE w:val="0"/>
        <w:autoSpaceDN w:val="0"/>
        <w:adjustRightInd w:val="0"/>
        <w:spacing w:after="0" w:line="276" w:lineRule="auto"/>
        <w:jc w:val="both"/>
        <w:rPr>
          <w:rFonts w:ascii="Times New Roman" w:eastAsia="Times New Roman" w:hAnsi="Times New Roman" w:cs="Times New Roman"/>
          <w:color w:val="000000"/>
          <w:lang w:eastAsia="it-IT"/>
        </w:rPr>
      </w:pPr>
    </w:p>
    <w:p w14:paraId="4DE04F28" w14:textId="77777777" w:rsidR="004E7C55" w:rsidRDefault="004E7C55" w:rsidP="007E1B4E">
      <w:pPr>
        <w:autoSpaceDE w:val="0"/>
        <w:autoSpaceDN w:val="0"/>
        <w:adjustRightInd w:val="0"/>
        <w:spacing w:after="0" w:line="276" w:lineRule="auto"/>
        <w:jc w:val="both"/>
        <w:rPr>
          <w:rFonts w:ascii="Times New Roman" w:eastAsia="Times New Roman" w:hAnsi="Times New Roman" w:cs="Times New Roman"/>
          <w:color w:val="000000"/>
          <w:lang w:eastAsia="it-IT"/>
        </w:rPr>
      </w:pPr>
    </w:p>
    <w:p w14:paraId="6BB4215B" w14:textId="77777777" w:rsidR="004E7C55" w:rsidRDefault="004E7C55" w:rsidP="007E1B4E">
      <w:pPr>
        <w:autoSpaceDE w:val="0"/>
        <w:autoSpaceDN w:val="0"/>
        <w:adjustRightInd w:val="0"/>
        <w:spacing w:after="0" w:line="276" w:lineRule="auto"/>
        <w:jc w:val="both"/>
        <w:rPr>
          <w:rFonts w:ascii="Times New Roman" w:eastAsia="Times New Roman" w:hAnsi="Times New Roman" w:cs="Times New Roman"/>
          <w:color w:val="000000"/>
          <w:lang w:eastAsia="it-IT"/>
        </w:rPr>
      </w:pPr>
    </w:p>
    <w:p w14:paraId="124B4CE7" w14:textId="77777777" w:rsidR="004E7C55" w:rsidRDefault="004E7C55" w:rsidP="007E1B4E">
      <w:pPr>
        <w:autoSpaceDE w:val="0"/>
        <w:autoSpaceDN w:val="0"/>
        <w:adjustRightInd w:val="0"/>
        <w:spacing w:after="0" w:line="276" w:lineRule="auto"/>
        <w:jc w:val="both"/>
        <w:rPr>
          <w:rFonts w:ascii="Times New Roman" w:eastAsia="Times New Roman" w:hAnsi="Times New Roman" w:cs="Times New Roman"/>
          <w:color w:val="000000"/>
          <w:lang w:eastAsia="it-IT"/>
        </w:rPr>
      </w:pPr>
    </w:p>
    <w:p w14:paraId="2A564450" w14:textId="77777777" w:rsidR="004E7C55" w:rsidRDefault="004E7C55" w:rsidP="007E1B4E">
      <w:pPr>
        <w:autoSpaceDE w:val="0"/>
        <w:autoSpaceDN w:val="0"/>
        <w:adjustRightInd w:val="0"/>
        <w:spacing w:after="0" w:line="276" w:lineRule="auto"/>
        <w:jc w:val="both"/>
        <w:rPr>
          <w:rFonts w:ascii="Times New Roman" w:eastAsia="Times New Roman" w:hAnsi="Times New Roman" w:cs="Times New Roman"/>
          <w:color w:val="000000"/>
          <w:lang w:eastAsia="it-IT"/>
        </w:rPr>
      </w:pPr>
    </w:p>
    <w:p w14:paraId="49DAB4C4" w14:textId="77777777" w:rsidR="004E7C55" w:rsidRDefault="004E7C55" w:rsidP="007E1B4E">
      <w:pPr>
        <w:autoSpaceDE w:val="0"/>
        <w:autoSpaceDN w:val="0"/>
        <w:adjustRightInd w:val="0"/>
        <w:spacing w:after="0" w:line="276" w:lineRule="auto"/>
        <w:jc w:val="both"/>
        <w:rPr>
          <w:rFonts w:ascii="Times New Roman" w:eastAsia="Times New Roman" w:hAnsi="Times New Roman" w:cs="Times New Roman"/>
          <w:color w:val="000000"/>
          <w:lang w:eastAsia="it-IT"/>
        </w:rPr>
      </w:pPr>
    </w:p>
    <w:p w14:paraId="7EA732F5" w14:textId="77777777" w:rsidR="004E7C55" w:rsidRDefault="004E7C55" w:rsidP="007E1B4E">
      <w:pPr>
        <w:autoSpaceDE w:val="0"/>
        <w:autoSpaceDN w:val="0"/>
        <w:adjustRightInd w:val="0"/>
        <w:spacing w:after="0" w:line="276" w:lineRule="auto"/>
        <w:jc w:val="both"/>
        <w:rPr>
          <w:rFonts w:ascii="Times New Roman" w:eastAsia="Times New Roman" w:hAnsi="Times New Roman" w:cs="Times New Roman"/>
          <w:color w:val="000000"/>
          <w:lang w:eastAsia="it-IT"/>
        </w:rPr>
      </w:pPr>
    </w:p>
    <w:p w14:paraId="0A341A63" w14:textId="77777777" w:rsidR="004E7C55" w:rsidRDefault="004E7C55" w:rsidP="007E1B4E">
      <w:pPr>
        <w:autoSpaceDE w:val="0"/>
        <w:autoSpaceDN w:val="0"/>
        <w:adjustRightInd w:val="0"/>
        <w:spacing w:after="0" w:line="276" w:lineRule="auto"/>
        <w:jc w:val="both"/>
        <w:rPr>
          <w:rFonts w:ascii="Times New Roman" w:eastAsia="Times New Roman" w:hAnsi="Times New Roman" w:cs="Times New Roman"/>
          <w:color w:val="000000"/>
          <w:lang w:eastAsia="it-IT"/>
        </w:rPr>
      </w:pPr>
    </w:p>
    <w:p w14:paraId="6B0D6A08" w14:textId="77777777" w:rsidR="004E7C55" w:rsidRDefault="004E7C55" w:rsidP="007E1B4E">
      <w:pPr>
        <w:autoSpaceDE w:val="0"/>
        <w:autoSpaceDN w:val="0"/>
        <w:adjustRightInd w:val="0"/>
        <w:spacing w:after="0" w:line="276" w:lineRule="auto"/>
        <w:jc w:val="both"/>
        <w:rPr>
          <w:rFonts w:ascii="Times New Roman" w:eastAsia="Times New Roman" w:hAnsi="Times New Roman" w:cs="Times New Roman"/>
          <w:color w:val="000000"/>
          <w:lang w:eastAsia="it-IT"/>
        </w:rPr>
      </w:pPr>
    </w:p>
    <w:p w14:paraId="115735CF" w14:textId="77777777" w:rsidR="004E7C55" w:rsidRDefault="004E7C55" w:rsidP="007E1B4E">
      <w:pPr>
        <w:autoSpaceDE w:val="0"/>
        <w:autoSpaceDN w:val="0"/>
        <w:adjustRightInd w:val="0"/>
        <w:spacing w:after="0" w:line="276" w:lineRule="auto"/>
        <w:jc w:val="both"/>
        <w:rPr>
          <w:rFonts w:ascii="Times New Roman" w:eastAsia="Times New Roman" w:hAnsi="Times New Roman" w:cs="Times New Roman"/>
          <w:color w:val="000000"/>
          <w:lang w:eastAsia="it-IT"/>
        </w:rPr>
      </w:pPr>
    </w:p>
    <w:p w14:paraId="00AA8244" w14:textId="77777777" w:rsidR="004E7C55" w:rsidRDefault="004E7C55" w:rsidP="007E1B4E">
      <w:pPr>
        <w:autoSpaceDE w:val="0"/>
        <w:autoSpaceDN w:val="0"/>
        <w:adjustRightInd w:val="0"/>
        <w:spacing w:after="0" w:line="276" w:lineRule="auto"/>
        <w:jc w:val="both"/>
        <w:rPr>
          <w:rFonts w:ascii="Times New Roman" w:eastAsia="Times New Roman" w:hAnsi="Times New Roman" w:cs="Times New Roman"/>
          <w:color w:val="000000"/>
          <w:lang w:eastAsia="it-IT"/>
        </w:rPr>
      </w:pPr>
    </w:p>
    <w:p w14:paraId="3F6F8CDD" w14:textId="77777777" w:rsidR="004E7C55" w:rsidRDefault="004E7C55" w:rsidP="007E1B4E">
      <w:pPr>
        <w:autoSpaceDE w:val="0"/>
        <w:autoSpaceDN w:val="0"/>
        <w:adjustRightInd w:val="0"/>
        <w:spacing w:after="0" w:line="276" w:lineRule="auto"/>
        <w:jc w:val="both"/>
        <w:rPr>
          <w:rFonts w:ascii="Times New Roman" w:eastAsia="Times New Roman" w:hAnsi="Times New Roman" w:cs="Times New Roman"/>
          <w:color w:val="000000"/>
          <w:lang w:eastAsia="it-IT"/>
        </w:rPr>
      </w:pPr>
    </w:p>
    <w:p w14:paraId="6CCE9704" w14:textId="77777777" w:rsidR="004E7C55" w:rsidRDefault="004E7C55" w:rsidP="007E1B4E">
      <w:pPr>
        <w:autoSpaceDE w:val="0"/>
        <w:autoSpaceDN w:val="0"/>
        <w:adjustRightInd w:val="0"/>
        <w:spacing w:after="0" w:line="276" w:lineRule="auto"/>
        <w:jc w:val="both"/>
        <w:rPr>
          <w:rFonts w:ascii="Times New Roman" w:eastAsia="Times New Roman" w:hAnsi="Times New Roman" w:cs="Times New Roman"/>
          <w:color w:val="000000"/>
          <w:lang w:eastAsia="it-IT"/>
        </w:rPr>
      </w:pPr>
    </w:p>
    <w:p w14:paraId="0BFE5683" w14:textId="77777777" w:rsidR="004E7C55" w:rsidRDefault="004E7C55" w:rsidP="007E1B4E">
      <w:pPr>
        <w:autoSpaceDE w:val="0"/>
        <w:autoSpaceDN w:val="0"/>
        <w:adjustRightInd w:val="0"/>
        <w:spacing w:after="0" w:line="276" w:lineRule="auto"/>
        <w:jc w:val="both"/>
        <w:rPr>
          <w:rFonts w:ascii="Times New Roman" w:eastAsia="Times New Roman" w:hAnsi="Times New Roman" w:cs="Times New Roman"/>
          <w:color w:val="000000"/>
          <w:lang w:eastAsia="it-IT"/>
        </w:rPr>
      </w:pPr>
    </w:p>
    <w:p w14:paraId="1D67DBAB" w14:textId="77777777" w:rsidR="004E7C55" w:rsidRDefault="004E7C55" w:rsidP="007E1B4E">
      <w:pPr>
        <w:autoSpaceDE w:val="0"/>
        <w:autoSpaceDN w:val="0"/>
        <w:adjustRightInd w:val="0"/>
        <w:spacing w:after="0" w:line="276" w:lineRule="auto"/>
        <w:jc w:val="both"/>
        <w:rPr>
          <w:rFonts w:ascii="Times New Roman" w:eastAsia="Times New Roman" w:hAnsi="Times New Roman" w:cs="Times New Roman"/>
          <w:color w:val="000000"/>
          <w:lang w:eastAsia="it-IT"/>
        </w:rPr>
      </w:pPr>
    </w:p>
    <w:p w14:paraId="52AFA154" w14:textId="77777777" w:rsidR="004E7C55" w:rsidRDefault="004E7C55" w:rsidP="007E1B4E">
      <w:pPr>
        <w:autoSpaceDE w:val="0"/>
        <w:autoSpaceDN w:val="0"/>
        <w:adjustRightInd w:val="0"/>
        <w:spacing w:after="0" w:line="276" w:lineRule="auto"/>
        <w:jc w:val="both"/>
        <w:rPr>
          <w:rFonts w:ascii="Times New Roman" w:eastAsia="Times New Roman" w:hAnsi="Times New Roman" w:cs="Times New Roman"/>
          <w:color w:val="000000"/>
          <w:lang w:eastAsia="it-IT"/>
        </w:rPr>
      </w:pPr>
    </w:p>
    <w:p w14:paraId="6F642619" w14:textId="77777777" w:rsidR="004E7C55" w:rsidRDefault="004E7C55" w:rsidP="007E1B4E">
      <w:pPr>
        <w:autoSpaceDE w:val="0"/>
        <w:autoSpaceDN w:val="0"/>
        <w:adjustRightInd w:val="0"/>
        <w:spacing w:after="0" w:line="276" w:lineRule="auto"/>
        <w:jc w:val="both"/>
        <w:rPr>
          <w:rFonts w:ascii="Times New Roman" w:eastAsia="Times New Roman" w:hAnsi="Times New Roman" w:cs="Times New Roman"/>
          <w:color w:val="000000"/>
          <w:lang w:eastAsia="it-IT"/>
        </w:rPr>
      </w:pPr>
    </w:p>
    <w:p w14:paraId="2A347258" w14:textId="77777777" w:rsidR="004E7C55" w:rsidRDefault="004E7C55" w:rsidP="007E1B4E">
      <w:pPr>
        <w:autoSpaceDE w:val="0"/>
        <w:autoSpaceDN w:val="0"/>
        <w:adjustRightInd w:val="0"/>
        <w:spacing w:after="0" w:line="276" w:lineRule="auto"/>
        <w:jc w:val="both"/>
        <w:rPr>
          <w:rFonts w:ascii="Times New Roman" w:eastAsia="Times New Roman" w:hAnsi="Times New Roman" w:cs="Times New Roman"/>
          <w:color w:val="000000"/>
          <w:lang w:eastAsia="it-IT"/>
        </w:rPr>
      </w:pPr>
    </w:p>
    <w:p w14:paraId="35D0D19A" w14:textId="77777777" w:rsidR="004E7C55" w:rsidRDefault="004E7C55" w:rsidP="007E1B4E">
      <w:pPr>
        <w:autoSpaceDE w:val="0"/>
        <w:autoSpaceDN w:val="0"/>
        <w:adjustRightInd w:val="0"/>
        <w:spacing w:after="0" w:line="276" w:lineRule="auto"/>
        <w:jc w:val="both"/>
        <w:rPr>
          <w:rFonts w:ascii="Times New Roman" w:eastAsia="Times New Roman" w:hAnsi="Times New Roman" w:cs="Times New Roman"/>
          <w:color w:val="000000"/>
          <w:lang w:eastAsia="it-IT"/>
        </w:rPr>
      </w:pPr>
    </w:p>
    <w:p w14:paraId="2667E58A" w14:textId="77777777" w:rsidR="004E7C55" w:rsidRDefault="004E7C55" w:rsidP="007E1B4E">
      <w:pPr>
        <w:autoSpaceDE w:val="0"/>
        <w:autoSpaceDN w:val="0"/>
        <w:adjustRightInd w:val="0"/>
        <w:spacing w:after="0" w:line="276" w:lineRule="auto"/>
        <w:jc w:val="both"/>
        <w:rPr>
          <w:rFonts w:ascii="Times New Roman" w:eastAsia="Times New Roman" w:hAnsi="Times New Roman" w:cs="Times New Roman"/>
          <w:color w:val="000000"/>
          <w:lang w:eastAsia="it-IT"/>
        </w:rPr>
      </w:pPr>
    </w:p>
    <w:p w14:paraId="2353A511" w14:textId="77777777" w:rsidR="004E7C55" w:rsidRDefault="004E7C55" w:rsidP="007E1B4E">
      <w:pPr>
        <w:autoSpaceDE w:val="0"/>
        <w:autoSpaceDN w:val="0"/>
        <w:adjustRightInd w:val="0"/>
        <w:spacing w:after="0" w:line="276" w:lineRule="auto"/>
        <w:jc w:val="both"/>
        <w:rPr>
          <w:rFonts w:ascii="Times New Roman" w:eastAsia="Times New Roman" w:hAnsi="Times New Roman" w:cs="Times New Roman"/>
          <w:color w:val="000000"/>
          <w:lang w:eastAsia="it-IT"/>
        </w:rPr>
      </w:pPr>
    </w:p>
    <w:p w14:paraId="4F4D1CE3" w14:textId="77777777" w:rsidR="004E7C55" w:rsidRPr="004E7C55" w:rsidRDefault="004E7C55" w:rsidP="007E1B4E">
      <w:pPr>
        <w:autoSpaceDE w:val="0"/>
        <w:autoSpaceDN w:val="0"/>
        <w:adjustRightInd w:val="0"/>
        <w:spacing w:after="0" w:line="276" w:lineRule="auto"/>
        <w:jc w:val="both"/>
        <w:rPr>
          <w:rFonts w:ascii="Times New Roman" w:eastAsia="Times New Roman" w:hAnsi="Times New Roman" w:cs="Times New Roman"/>
          <w:color w:val="000000"/>
          <w:lang w:eastAsia="it-IT"/>
        </w:rPr>
      </w:pPr>
    </w:p>
    <w:tbl>
      <w:tblPr>
        <w:tblStyle w:val="Grigliatabella"/>
        <w:tblW w:w="11057" w:type="dxa"/>
        <w:tblInd w:w="-856" w:type="dxa"/>
        <w:tblLayout w:type="fixed"/>
        <w:tblLook w:val="04A0" w:firstRow="1" w:lastRow="0" w:firstColumn="1" w:lastColumn="0" w:noHBand="0" w:noVBand="1"/>
      </w:tblPr>
      <w:tblGrid>
        <w:gridCol w:w="11057"/>
      </w:tblGrid>
      <w:tr w:rsidR="0079257C" w14:paraId="5DEDBC98" w14:textId="77777777" w:rsidTr="00396CBC">
        <w:tc>
          <w:tcPr>
            <w:tcW w:w="11057" w:type="dxa"/>
            <w:shd w:val="clear" w:color="auto" w:fill="E7E6E6" w:themeFill="background2"/>
          </w:tcPr>
          <w:p w14:paraId="6C5C9860" w14:textId="77777777" w:rsidR="0079257C" w:rsidRDefault="0079257C" w:rsidP="00CD28E8">
            <w:pPr>
              <w:pStyle w:val="Default"/>
              <w:shd w:val="clear" w:color="auto" w:fill="E7E6E6" w:themeFill="background2"/>
            </w:pPr>
          </w:p>
          <w:p w14:paraId="374E9D1A" w14:textId="7E35B260" w:rsidR="0079257C" w:rsidRPr="00C65A1B" w:rsidRDefault="00396CBC" w:rsidP="00C65A1B">
            <w:pPr>
              <w:pStyle w:val="Default"/>
              <w:shd w:val="clear" w:color="auto" w:fill="E7E6E6" w:themeFill="background2"/>
              <w:jc w:val="center"/>
              <w:rPr>
                <w:sz w:val="32"/>
                <w:szCs w:val="32"/>
              </w:rPr>
            </w:pPr>
            <w:r w:rsidRPr="00C65A1B">
              <w:rPr>
                <w:b/>
                <w:bCs/>
                <w:sz w:val="32"/>
                <w:szCs w:val="32"/>
              </w:rPr>
              <w:t xml:space="preserve">Nucleo </w:t>
            </w:r>
            <w:r>
              <w:rPr>
                <w:b/>
                <w:bCs/>
                <w:sz w:val="32"/>
                <w:szCs w:val="32"/>
              </w:rPr>
              <w:t>concettuale</w:t>
            </w:r>
            <w:r w:rsidRPr="00C65A1B">
              <w:rPr>
                <w:b/>
                <w:bCs/>
                <w:sz w:val="32"/>
                <w:szCs w:val="32"/>
              </w:rPr>
              <w:t xml:space="preserve">: </w:t>
            </w:r>
            <w:r>
              <w:rPr>
                <w:b/>
                <w:bCs/>
                <w:sz w:val="23"/>
                <w:szCs w:val="23"/>
              </w:rPr>
              <w:t>COSTITUZIONE</w:t>
            </w:r>
          </w:p>
        </w:tc>
      </w:tr>
      <w:tr w:rsidR="00C65A1B" w14:paraId="7DE13741" w14:textId="77777777" w:rsidTr="00396CBC">
        <w:tc>
          <w:tcPr>
            <w:tcW w:w="11057" w:type="dxa"/>
          </w:tcPr>
          <w:p w14:paraId="76A6F3BB" w14:textId="4579E405" w:rsidR="00C65A1B" w:rsidRPr="004E7C55" w:rsidRDefault="00C65A1B" w:rsidP="00CD28E8">
            <w:pPr>
              <w:rPr>
                <w:b/>
                <w:bCs/>
                <w:sz w:val="24"/>
                <w:szCs w:val="24"/>
              </w:rPr>
            </w:pPr>
            <w:r w:rsidRPr="0004617A">
              <w:rPr>
                <w:b/>
                <w:bCs/>
                <w:sz w:val="24"/>
                <w:szCs w:val="24"/>
              </w:rPr>
              <w:t>Competenze chiave:</w:t>
            </w:r>
            <w:r>
              <w:rPr>
                <w:b/>
                <w:bCs/>
                <w:sz w:val="24"/>
                <w:szCs w:val="24"/>
              </w:rPr>
              <w:t xml:space="preserve"> 1-2-3-4</w:t>
            </w:r>
          </w:p>
        </w:tc>
      </w:tr>
      <w:tr w:rsidR="00C65A1B" w:rsidRPr="004E7C55" w14:paraId="25F9A212" w14:textId="77777777" w:rsidTr="004E7C55">
        <w:trPr>
          <w:trHeight w:val="7652"/>
        </w:trPr>
        <w:tc>
          <w:tcPr>
            <w:tcW w:w="11057" w:type="dxa"/>
            <w:shd w:val="clear" w:color="auto" w:fill="E7E6E6" w:themeFill="background2"/>
          </w:tcPr>
          <w:p w14:paraId="4497C1C5" w14:textId="7DD9815C" w:rsidR="00C65A1B" w:rsidRPr="004E7C55" w:rsidRDefault="00C65A1B" w:rsidP="00CD28E8">
            <w:pPr>
              <w:jc w:val="center"/>
              <w:rPr>
                <w:b/>
                <w:bCs/>
                <w:sz w:val="20"/>
                <w:szCs w:val="20"/>
              </w:rPr>
            </w:pPr>
            <w:r w:rsidRPr="004E7C55">
              <w:rPr>
                <w:b/>
                <w:bCs/>
                <w:sz w:val="20"/>
                <w:szCs w:val="20"/>
              </w:rPr>
              <w:t>Obiettivi specifici di apprendimento</w:t>
            </w:r>
          </w:p>
          <w:tbl>
            <w:tblPr>
              <w:tblStyle w:val="Grigliatabella"/>
              <w:tblW w:w="0" w:type="auto"/>
              <w:tblLook w:val="04A0" w:firstRow="1" w:lastRow="0" w:firstColumn="1" w:lastColumn="0" w:noHBand="0" w:noVBand="1"/>
            </w:tblPr>
            <w:tblGrid>
              <w:gridCol w:w="10831"/>
            </w:tblGrid>
            <w:tr w:rsidR="004F1B07" w:rsidRPr="004E7C55" w14:paraId="3058442C" w14:textId="77777777" w:rsidTr="004F1B07">
              <w:tc>
                <w:tcPr>
                  <w:tcW w:w="10831" w:type="dxa"/>
                </w:tcPr>
                <w:p w14:paraId="407DACBA" w14:textId="7ACB25FA" w:rsidR="004F1B07" w:rsidRPr="004E7C55" w:rsidRDefault="004F1B07" w:rsidP="00396CBC">
                  <w:pPr>
                    <w:jc w:val="both"/>
                    <w:rPr>
                      <w:b/>
                      <w:bCs/>
                      <w:sz w:val="20"/>
                      <w:szCs w:val="20"/>
                    </w:rPr>
                  </w:pPr>
                  <w:r w:rsidRPr="004E7C55">
                    <w:rPr>
                      <w:rFonts w:ascii="Times New Roman" w:hAnsi="Times New Roman" w:cs="Times New Roman"/>
                      <w:color w:val="000000"/>
                      <w:sz w:val="20"/>
                      <w:szCs w:val="20"/>
                    </w:rPr>
                    <w:t xml:space="preserve">Analizzare e comparare il contenuto della Costituzione con altre Carte attuali o passate, anche in relazione al contesto storico in cui essa è nata, e ai grandi eventi della storia nazionale, europea e mondiale, operando ricerche ed effettuando riflessioni sullo stato di attuazione nella società e nel tempo dei principi presenti nella Costituzione, tenendo a riferimento l’esperienza e i comportamenti quotidiani, la cronaca e la vita politica, economica e sociale. </w:t>
                  </w:r>
                </w:p>
              </w:tc>
            </w:tr>
            <w:tr w:rsidR="004F1B07" w:rsidRPr="004E7C55" w14:paraId="2D0B7DC7" w14:textId="77777777" w:rsidTr="004F1B07">
              <w:tc>
                <w:tcPr>
                  <w:tcW w:w="10831" w:type="dxa"/>
                </w:tcPr>
                <w:p w14:paraId="3F945C2F" w14:textId="77777777" w:rsidR="004F1B07" w:rsidRPr="004E7C55" w:rsidRDefault="004F1B07" w:rsidP="00396CBC">
                  <w:pPr>
                    <w:autoSpaceDE w:val="0"/>
                    <w:autoSpaceDN w:val="0"/>
                    <w:adjustRightInd w:val="0"/>
                    <w:jc w:val="both"/>
                    <w:rPr>
                      <w:rFonts w:ascii="Times New Roman" w:hAnsi="Times New Roman" w:cs="Times New Roman"/>
                      <w:color w:val="000000"/>
                      <w:sz w:val="20"/>
                      <w:szCs w:val="20"/>
                    </w:rPr>
                  </w:pPr>
                  <w:r w:rsidRPr="004E7C55">
                    <w:rPr>
                      <w:rFonts w:ascii="Times New Roman" w:hAnsi="Times New Roman" w:cs="Times New Roman"/>
                      <w:color w:val="000000"/>
                      <w:sz w:val="20"/>
                      <w:szCs w:val="20"/>
                    </w:rPr>
                    <w:t xml:space="preserve">Individuare nel testo della Costituzione i diritti fondamentali e i doveri delle persone e dei cittadini, evidenziando in particolare la concezione personalistica del nostro ordinamento costituzionale, i principi di eguaglianza, solidarietà, libertà, per riconoscere nelle norme, negli istituti, nelle organizzazioni sociali, le garanzie a tutela dei diritti e dei principi, le forme di responsabilità e le conseguenze della loro mancata applicazione o violazione. Individuare nel nostro ordinamento applicazioni concrete del principio di responsabilità individuale. Conoscere il significato della appartenenza ad una comunità, locale e nazionale. </w:t>
                  </w:r>
                </w:p>
                <w:p w14:paraId="453C1557" w14:textId="39A14B38" w:rsidR="004F1B07" w:rsidRPr="004E7C55" w:rsidRDefault="004F1B07" w:rsidP="00396CBC">
                  <w:pPr>
                    <w:jc w:val="both"/>
                    <w:rPr>
                      <w:b/>
                      <w:bCs/>
                      <w:sz w:val="20"/>
                      <w:szCs w:val="20"/>
                    </w:rPr>
                  </w:pPr>
                  <w:r w:rsidRPr="004E7C55">
                    <w:rPr>
                      <w:rFonts w:ascii="Times New Roman" w:hAnsi="Times New Roman" w:cs="Times New Roman"/>
                      <w:color w:val="000000"/>
                      <w:sz w:val="20"/>
                      <w:szCs w:val="20"/>
                    </w:rPr>
                    <w:t>Individuare, anche con riferimento all’esperienza personale, simboli e fattori che contribuiscono ad alimentare il senso di appartenenza alla comunità locale e alla comunità nazionale. Ricostruire il percorso storico del formarsi della identità della nazione italiana, valorizzando anche la storia delle diverse comunità territoriali. Approfondire il concetto di Patria nelle fonti costituzionali; comprenderne le relazioni con i concetti di doveri e responsabilità.</w:t>
                  </w:r>
                </w:p>
              </w:tc>
            </w:tr>
            <w:tr w:rsidR="004F1B07" w:rsidRPr="004E7C55" w14:paraId="693AE41C" w14:textId="77777777" w:rsidTr="004F1B07">
              <w:tc>
                <w:tcPr>
                  <w:tcW w:w="10831" w:type="dxa"/>
                </w:tcPr>
                <w:p w14:paraId="77AF28C3" w14:textId="77777777" w:rsidR="004F1B07" w:rsidRPr="004E7C55" w:rsidRDefault="004F1B07" w:rsidP="00396CBC">
                  <w:pPr>
                    <w:autoSpaceDE w:val="0"/>
                    <w:autoSpaceDN w:val="0"/>
                    <w:adjustRightInd w:val="0"/>
                    <w:jc w:val="both"/>
                    <w:rPr>
                      <w:rFonts w:ascii="Times New Roman" w:hAnsi="Times New Roman" w:cs="Times New Roman"/>
                      <w:color w:val="000000"/>
                      <w:sz w:val="20"/>
                      <w:szCs w:val="20"/>
                    </w:rPr>
                  </w:pPr>
                  <w:r w:rsidRPr="004E7C55">
                    <w:rPr>
                      <w:rFonts w:ascii="Times New Roman" w:hAnsi="Times New Roman" w:cs="Times New Roman"/>
                      <w:color w:val="000000"/>
                      <w:sz w:val="20"/>
                      <w:szCs w:val="20"/>
                    </w:rPr>
                    <w:t xml:space="preserve">Rispettare le regole e i patti assunti nella comunità, partecipare alle forme di rappresentanza a livello di classe, scuola, territorio (es. consigli di classe e di Istituto, Consulta degli studenti etc.). Comprendere gli errori fatti nella violazione dei doveri che discendono dalla appartenenza ad una comunità, a iniziare da quella scolastica, e riflettere su comportamenti e azioni volti a porvi rimedio. </w:t>
                  </w:r>
                </w:p>
                <w:p w14:paraId="2CE50699" w14:textId="15BBAD90" w:rsidR="004F1B07" w:rsidRPr="004E7C55" w:rsidRDefault="004F1B07" w:rsidP="00396CBC">
                  <w:pPr>
                    <w:jc w:val="both"/>
                    <w:rPr>
                      <w:b/>
                      <w:bCs/>
                      <w:sz w:val="20"/>
                      <w:szCs w:val="20"/>
                    </w:rPr>
                  </w:pPr>
                  <w:r w:rsidRPr="004E7C55">
                    <w:rPr>
                      <w:rFonts w:ascii="Times New Roman" w:hAnsi="Times New Roman" w:cs="Times New Roman"/>
                      <w:color w:val="000000"/>
                      <w:sz w:val="20"/>
                      <w:szCs w:val="20"/>
                    </w:rPr>
                    <w:t xml:space="preserve">Comprendere il valore costituzionale del lavoro concepito come diritto ma anche come dovere. Assumere l’impegno, la diligenza e la dedizione nello studio e, più in generale, nel proprio operato, come momento etico di particolare significato sociale. </w:t>
                  </w:r>
                </w:p>
              </w:tc>
            </w:tr>
            <w:tr w:rsidR="004F1B07" w:rsidRPr="004E7C55" w14:paraId="325A6DEE" w14:textId="77777777" w:rsidTr="004F1B07">
              <w:tc>
                <w:tcPr>
                  <w:tcW w:w="10831" w:type="dxa"/>
                </w:tcPr>
                <w:p w14:paraId="134DFFC9" w14:textId="55B243F8" w:rsidR="004F1B07" w:rsidRPr="004E7C55" w:rsidRDefault="004F1B07" w:rsidP="00396CBC">
                  <w:pPr>
                    <w:jc w:val="both"/>
                    <w:rPr>
                      <w:b/>
                      <w:bCs/>
                      <w:sz w:val="20"/>
                      <w:szCs w:val="20"/>
                    </w:rPr>
                  </w:pPr>
                  <w:r w:rsidRPr="004E7C55">
                    <w:rPr>
                      <w:rFonts w:ascii="Times New Roman" w:hAnsi="Times New Roman" w:cs="Times New Roman"/>
                      <w:color w:val="000000"/>
                      <w:sz w:val="20"/>
                      <w:szCs w:val="20"/>
                    </w:rPr>
                    <w:t>Sostenere e supportare, singolarmente e in gruppo, persone in difficoltà, per l’inclusione e la solidarietà, sia all’interno della scuola, sia nella comunità (gruppi di lavoro, tutoraggio tra pari, supporto ad altri, iniziative di volontariato, azioni di solidarietà sociale e di utilità collettiva). Favorire l’ideazione di progetti di service learning a supporto del bene comune nei territori di appartenenza della scuola.</w:t>
                  </w:r>
                </w:p>
              </w:tc>
            </w:tr>
            <w:tr w:rsidR="004F1B07" w:rsidRPr="004E7C55" w14:paraId="4A92C9A2" w14:textId="77777777" w:rsidTr="004F1B07">
              <w:tc>
                <w:tcPr>
                  <w:tcW w:w="10831" w:type="dxa"/>
                </w:tcPr>
                <w:p w14:paraId="24AAC8D7" w14:textId="77777777" w:rsidR="004F1B07" w:rsidRPr="004E7C55" w:rsidRDefault="004F1B07" w:rsidP="00396CBC">
                  <w:pPr>
                    <w:autoSpaceDE w:val="0"/>
                    <w:autoSpaceDN w:val="0"/>
                    <w:adjustRightInd w:val="0"/>
                    <w:jc w:val="both"/>
                    <w:rPr>
                      <w:rFonts w:ascii="Times New Roman" w:hAnsi="Times New Roman" w:cs="Times New Roman"/>
                      <w:color w:val="000000"/>
                      <w:sz w:val="20"/>
                      <w:szCs w:val="20"/>
                    </w:rPr>
                  </w:pPr>
                  <w:r w:rsidRPr="004E7C55">
                    <w:rPr>
                      <w:rFonts w:ascii="Times New Roman" w:hAnsi="Times New Roman" w:cs="Times New Roman"/>
                      <w:color w:val="000000"/>
                      <w:sz w:val="20"/>
                      <w:szCs w:val="20"/>
                    </w:rPr>
                    <w:t xml:space="preserve">Individuare le principali realtà economiche del territorio e le formazioni sociali e politiche, le forme di regolamentazione e di partecipazione (Partiti, Sindacati, Associazioni, organismi del terzo settore…). </w:t>
                  </w:r>
                </w:p>
                <w:p w14:paraId="523807DF" w14:textId="46E7B406" w:rsidR="004F1B07" w:rsidRPr="004E7C55" w:rsidRDefault="004F1B07" w:rsidP="00396CBC">
                  <w:pPr>
                    <w:jc w:val="both"/>
                    <w:rPr>
                      <w:b/>
                      <w:bCs/>
                      <w:sz w:val="20"/>
                      <w:szCs w:val="20"/>
                    </w:rPr>
                  </w:pPr>
                  <w:r w:rsidRPr="004E7C55">
                    <w:rPr>
                      <w:rFonts w:ascii="Times New Roman" w:hAnsi="Times New Roman" w:cs="Times New Roman"/>
                      <w:color w:val="000000"/>
                      <w:sz w:val="20"/>
                      <w:szCs w:val="20"/>
                    </w:rPr>
                    <w:t>Analizzare le previsioni costituzionali di valorizzazione e tutela del lavoro e di particolari categorie di lavoratori individuando le principali norme presenti nell’ordinamento (tutela delle lavoratrici madri, tutela della sicurezza sul lavoro...) e spiegandone il senso. Individuare e commentare nel testo le norme a tutela della libertà di opinione. Analizzare le norme a tutela della libertà di iniziativa economica privata e della proprietà privata, anche considerando la nuova normativa della Carta dei diritti fondamentali dell’Unione europea che la collega al valore della libertà.</w:t>
                  </w:r>
                </w:p>
              </w:tc>
            </w:tr>
            <w:tr w:rsidR="004F1B07" w:rsidRPr="004E7C55" w14:paraId="5B5F5C1D" w14:textId="77777777" w:rsidTr="004F1B07">
              <w:tc>
                <w:tcPr>
                  <w:tcW w:w="10831" w:type="dxa"/>
                </w:tcPr>
                <w:p w14:paraId="7C4E1A99" w14:textId="3ADD6296" w:rsidR="004F1B07" w:rsidRPr="004E7C55" w:rsidRDefault="004F1B07" w:rsidP="00396CBC">
                  <w:pPr>
                    <w:jc w:val="both"/>
                    <w:rPr>
                      <w:b/>
                      <w:bCs/>
                      <w:sz w:val="20"/>
                      <w:szCs w:val="20"/>
                    </w:rPr>
                  </w:pPr>
                  <w:r w:rsidRPr="004E7C55">
                    <w:rPr>
                      <w:rFonts w:ascii="Times New Roman" w:hAnsi="Times New Roman" w:cs="Times New Roman"/>
                      <w:color w:val="000000"/>
                      <w:sz w:val="20"/>
                      <w:szCs w:val="20"/>
                    </w:rPr>
                    <w:t>Individuare nel testo della Costituzione la regolamentazione dei rapporti tra Stato ed Autonomie regionali e locali, con particolare riguardo ai concetti di autonomia e sussidiarietà. Individuare le forme di partecipazione dei cittadini al funzionamento delle regioni e delle autonomie locali e alla gestione dei servizi.</w:t>
                  </w:r>
                </w:p>
              </w:tc>
            </w:tr>
            <w:tr w:rsidR="004F1B07" w:rsidRPr="004E7C55" w14:paraId="45F0A1CA" w14:textId="77777777" w:rsidTr="004F1B07">
              <w:tc>
                <w:tcPr>
                  <w:tcW w:w="10831" w:type="dxa"/>
                </w:tcPr>
                <w:p w14:paraId="03D87F9B" w14:textId="77777777" w:rsidR="004F1B07" w:rsidRPr="004E7C55" w:rsidRDefault="004F1B07" w:rsidP="00396CBC">
                  <w:pPr>
                    <w:autoSpaceDE w:val="0"/>
                    <w:autoSpaceDN w:val="0"/>
                    <w:adjustRightInd w:val="0"/>
                    <w:jc w:val="both"/>
                    <w:rPr>
                      <w:rFonts w:ascii="Times New Roman" w:hAnsi="Times New Roman" w:cs="Times New Roman"/>
                      <w:color w:val="000000"/>
                      <w:sz w:val="20"/>
                      <w:szCs w:val="20"/>
                    </w:rPr>
                  </w:pPr>
                  <w:r w:rsidRPr="004E7C55">
                    <w:rPr>
                      <w:rFonts w:ascii="Times New Roman" w:hAnsi="Times New Roman" w:cs="Times New Roman"/>
                      <w:color w:val="000000"/>
                      <w:sz w:val="20"/>
                      <w:szCs w:val="20"/>
                    </w:rPr>
                    <w:t xml:space="preserve">Individuare, attraverso il testo costituzionale, il principio della sovranità popolare quale elemento caratterizzante il concetto di democrazia e la sua portata; i poteri dello Stato e gli Organi che li detengono, le loro funzioni e le forme della loro elezione o formazione. </w:t>
                  </w:r>
                </w:p>
                <w:p w14:paraId="745D9A2D" w14:textId="23A41A01" w:rsidR="004F1B07" w:rsidRPr="004E7C55" w:rsidRDefault="004F1B07" w:rsidP="00396CBC">
                  <w:pPr>
                    <w:jc w:val="both"/>
                    <w:rPr>
                      <w:b/>
                      <w:bCs/>
                      <w:sz w:val="20"/>
                      <w:szCs w:val="20"/>
                    </w:rPr>
                  </w:pPr>
                  <w:r w:rsidRPr="004E7C55">
                    <w:rPr>
                      <w:rFonts w:ascii="Times New Roman" w:hAnsi="Times New Roman" w:cs="Times New Roman"/>
                      <w:color w:val="000000"/>
                      <w:sz w:val="20"/>
                      <w:szCs w:val="20"/>
                    </w:rPr>
                    <w:t>Conoscere il meccanismo di formazione delle leggi, i casi di ricorso al referendum e le relative modalità di indizione, nonché la possibilità che le leggi dello Stato e delle Regioni siano dichiarate incostituzionali, sperimentando ed esercitando forme di partecipazione e di rappresentanza nella scuola, e nella comunità.</w:t>
                  </w:r>
                </w:p>
              </w:tc>
            </w:tr>
            <w:tr w:rsidR="004F1B07" w:rsidRPr="004E7C55" w14:paraId="103087DD" w14:textId="77777777" w:rsidTr="004F1B07">
              <w:tc>
                <w:tcPr>
                  <w:tcW w:w="10831" w:type="dxa"/>
                </w:tcPr>
                <w:p w14:paraId="3B7B9C86" w14:textId="76BEEB50" w:rsidR="004F1B07" w:rsidRPr="004E7C55" w:rsidRDefault="00396CBC" w:rsidP="00396CBC">
                  <w:pPr>
                    <w:jc w:val="both"/>
                    <w:rPr>
                      <w:b/>
                      <w:bCs/>
                      <w:sz w:val="20"/>
                      <w:szCs w:val="20"/>
                    </w:rPr>
                  </w:pPr>
                  <w:r w:rsidRPr="004E7C55">
                    <w:rPr>
                      <w:rFonts w:ascii="Times New Roman" w:hAnsi="Times New Roman" w:cs="Times New Roman"/>
                      <w:color w:val="000000"/>
                      <w:sz w:val="20"/>
                      <w:szCs w:val="20"/>
                    </w:rPr>
                    <w:t>Individuare la presenza delle Istituzioni e della normativa dell’Unione Europea e di Organismi internazionali nella vita sociale, culturale, economica, politica del nostro Paese, le relazioni tra istituzioni nazionali ed europee, anche alla luce del dettato costituzionale sui rapporti internazionali. Rintracciare le origini e le ragioni storico-politiche della costituzione degli Organismi sovranazionali e internazionali, con particolare riferimento al significato dell’appartenenza all’Unione europea, al suo processo di formazione, ai valori comuni su cui essa si fonda.</w:t>
                  </w:r>
                </w:p>
              </w:tc>
            </w:tr>
            <w:tr w:rsidR="004F1B07" w:rsidRPr="004E7C55" w14:paraId="0DD01187" w14:textId="77777777" w:rsidTr="004F1B07">
              <w:tc>
                <w:tcPr>
                  <w:tcW w:w="10831" w:type="dxa"/>
                </w:tcPr>
                <w:p w14:paraId="30D8F231" w14:textId="5EEF6FE7" w:rsidR="004F1B07" w:rsidRPr="004E7C55" w:rsidRDefault="00396CBC" w:rsidP="00396CBC">
                  <w:pPr>
                    <w:jc w:val="both"/>
                    <w:rPr>
                      <w:b/>
                      <w:bCs/>
                      <w:sz w:val="20"/>
                      <w:szCs w:val="20"/>
                    </w:rPr>
                  </w:pPr>
                  <w:r w:rsidRPr="004E7C55">
                    <w:rPr>
                      <w:rFonts w:ascii="Times New Roman" w:hAnsi="Times New Roman" w:cs="Times New Roman"/>
                      <w:color w:val="000000"/>
                      <w:sz w:val="20"/>
                      <w:szCs w:val="20"/>
                    </w:rPr>
                    <w:t xml:space="preserve">Individuare, attraverso l’analisi comparata della Costituzione italiana, della Carta dei Diritti fondamentali dell’Unione europea, delle Carte Internazionali delle Nazioni Unite e di altri Organismi Internazionali (es. COE), i principi comuni di responsabilità, libertà, solidarietà, tutela dei diritti umani, della salute, della proprietà privata, della difesa dei beni culturali e artistici, degli animali e </w:t>
                  </w:r>
                  <w:r w:rsidRPr="004E7C55">
                    <w:rPr>
                      <w:rFonts w:ascii="Times New Roman" w:hAnsi="Times New Roman" w:cs="Times New Roman"/>
                      <w:color w:val="000000"/>
                      <w:sz w:val="20"/>
                      <w:szCs w:val="20"/>
                    </w:rPr>
                    <w:lastRenderedPageBreak/>
                    <w:t>dell’ambiente. Rintracciare Organizzazioni e norme a livello nazionale e internazionale che se ne occupano. Partecipare indirettamente o direttamente con azioni alla propria portata.</w:t>
                  </w:r>
                </w:p>
              </w:tc>
            </w:tr>
            <w:tr w:rsidR="00396CBC" w:rsidRPr="004E7C55" w14:paraId="4CACF916" w14:textId="77777777" w:rsidTr="004F1B07">
              <w:tc>
                <w:tcPr>
                  <w:tcW w:w="10831" w:type="dxa"/>
                </w:tcPr>
                <w:p w14:paraId="2BF40D3F" w14:textId="70C5BA18" w:rsidR="00396CBC" w:rsidRPr="004E7C55" w:rsidRDefault="00396CBC" w:rsidP="00396CBC">
                  <w:pPr>
                    <w:jc w:val="both"/>
                    <w:rPr>
                      <w:rFonts w:ascii="Times New Roman" w:hAnsi="Times New Roman" w:cs="Times New Roman"/>
                      <w:color w:val="000000"/>
                      <w:sz w:val="20"/>
                      <w:szCs w:val="20"/>
                    </w:rPr>
                  </w:pPr>
                  <w:r w:rsidRPr="004E7C55">
                    <w:rPr>
                      <w:rFonts w:ascii="Times New Roman" w:hAnsi="Times New Roman" w:cs="Times New Roman"/>
                      <w:color w:val="000000"/>
                      <w:sz w:val="20"/>
                      <w:szCs w:val="20"/>
                    </w:rPr>
                    <w:lastRenderedPageBreak/>
                    <w:t>Conoscere e osservare le disposizioni dei regolamenti scolastici, partecipare attraverso le proprie rappresentanze alla loro eventuale revisione; rispettare sé stessi, gli altri e i beni pubblici, a iniziare da quelli scolastici; esplicitare la relazione tra rispetto delle regole nell’ambiente di vita e comportamenti di legalità nella comunità più ampia; osservare le regole e le leggi di convivenza definite nell’ordinamento italiano e nell’etica collettiva.</w:t>
                  </w:r>
                </w:p>
              </w:tc>
            </w:tr>
            <w:tr w:rsidR="00396CBC" w:rsidRPr="004E7C55" w14:paraId="04BDE976" w14:textId="77777777" w:rsidTr="004F1B07">
              <w:tc>
                <w:tcPr>
                  <w:tcW w:w="10831" w:type="dxa"/>
                </w:tcPr>
                <w:p w14:paraId="2E4AC03E" w14:textId="3D37A735" w:rsidR="00396CBC" w:rsidRPr="004E7C55" w:rsidRDefault="00396CBC" w:rsidP="00396CBC">
                  <w:pPr>
                    <w:jc w:val="both"/>
                    <w:rPr>
                      <w:rFonts w:ascii="Times New Roman" w:hAnsi="Times New Roman" w:cs="Times New Roman"/>
                      <w:color w:val="000000"/>
                      <w:sz w:val="20"/>
                      <w:szCs w:val="20"/>
                    </w:rPr>
                  </w:pPr>
                  <w:r w:rsidRPr="004E7C55">
                    <w:rPr>
                      <w:rFonts w:ascii="Times New Roman" w:hAnsi="Times New Roman" w:cs="Times New Roman"/>
                      <w:color w:val="000000"/>
                      <w:sz w:val="20"/>
                      <w:szCs w:val="20"/>
                    </w:rPr>
                    <w:t>Individuare i fattori di rischio nell’ambiente scolastico, domestico, dei contesti di vita e di lavoro; conoscere e applicare le disposizioni a tutela della sicurezza e della salute nei contesti generali e negli ambienti di lavoro. Sviluppare la percezione del rischio anche come limite e come responsabilità. Partecipare alla gestione della sicurezza in ambiente scolastico, nelle forme previste dall’Istituzione.</w:t>
                  </w:r>
                </w:p>
              </w:tc>
            </w:tr>
            <w:tr w:rsidR="00396CBC" w:rsidRPr="004E7C55" w14:paraId="5DBDEFD4" w14:textId="77777777" w:rsidTr="004F1B07">
              <w:tc>
                <w:tcPr>
                  <w:tcW w:w="10831" w:type="dxa"/>
                </w:tcPr>
                <w:p w14:paraId="443C70BE" w14:textId="0F8F5E6B" w:rsidR="00396CBC" w:rsidRPr="004E7C55" w:rsidRDefault="00396CBC" w:rsidP="00396CBC">
                  <w:pPr>
                    <w:jc w:val="both"/>
                    <w:rPr>
                      <w:rFonts w:ascii="Times New Roman" w:hAnsi="Times New Roman" w:cs="Times New Roman"/>
                      <w:color w:val="000000"/>
                      <w:sz w:val="20"/>
                      <w:szCs w:val="20"/>
                    </w:rPr>
                  </w:pPr>
                  <w:r w:rsidRPr="004E7C55">
                    <w:rPr>
                      <w:rFonts w:ascii="Times New Roman" w:hAnsi="Times New Roman" w:cs="Times New Roman"/>
                      <w:color w:val="000000"/>
                      <w:sz w:val="20"/>
                      <w:szCs w:val="20"/>
                    </w:rPr>
                    <w:t>Conoscere e adottare le norme di circolazione stradale come pedoni e conduttori di veicoli, rispettando la sicurezza e la salute propria e altrui e prevenendo possibili rischi. Analizzare il fenomeno dell’incidentalità stradale, con riferimento all’ambito nazionale ed europeo, al fine di identificare le principali cause, anche derivanti dal consumo di alcool e sostanze psicotrope e dall’uso del cellulare, individuare i relativi danni sociali e le ricadute penali.</w:t>
                  </w:r>
                </w:p>
              </w:tc>
            </w:tr>
            <w:tr w:rsidR="00396CBC" w:rsidRPr="004E7C55" w14:paraId="2FEF3899" w14:textId="77777777" w:rsidTr="004F1B07">
              <w:tc>
                <w:tcPr>
                  <w:tcW w:w="10831" w:type="dxa"/>
                </w:tcPr>
                <w:p w14:paraId="6A1E855D" w14:textId="0F97873C" w:rsidR="00396CBC" w:rsidRPr="004E7C55" w:rsidRDefault="00396CBC" w:rsidP="00396CBC">
                  <w:pPr>
                    <w:jc w:val="both"/>
                    <w:rPr>
                      <w:rFonts w:ascii="Times New Roman" w:hAnsi="Times New Roman" w:cs="Times New Roman"/>
                      <w:color w:val="000000"/>
                      <w:sz w:val="20"/>
                      <w:szCs w:val="20"/>
                    </w:rPr>
                  </w:pPr>
                  <w:r w:rsidRPr="004E7C55">
                    <w:rPr>
                      <w:rFonts w:ascii="Times New Roman" w:hAnsi="Times New Roman" w:cs="Times New Roman"/>
                      <w:color w:val="000000"/>
                      <w:sz w:val="20"/>
                      <w:szCs w:val="20"/>
                    </w:rPr>
                    <w:t>Individuare strumenti e modalità sancite da norme e regolamenti per la difesa dei diritti delle persone, della salute e della sicurezza, a protezione degli animali, dell’ambiente, dei beni culturali. Inoltre, a partire dall’esperienza, individuare modalità di partecipazione attiva.</w:t>
                  </w:r>
                </w:p>
              </w:tc>
            </w:tr>
            <w:tr w:rsidR="00396CBC" w:rsidRPr="004E7C55" w14:paraId="7F3999B4" w14:textId="77777777" w:rsidTr="004F1B07">
              <w:tc>
                <w:tcPr>
                  <w:tcW w:w="10831" w:type="dxa"/>
                </w:tcPr>
                <w:p w14:paraId="5FCA8A78" w14:textId="77777777" w:rsidR="00396CBC" w:rsidRPr="004E7C55" w:rsidRDefault="00396CBC" w:rsidP="00396CBC">
                  <w:pPr>
                    <w:autoSpaceDE w:val="0"/>
                    <w:autoSpaceDN w:val="0"/>
                    <w:adjustRightInd w:val="0"/>
                    <w:jc w:val="both"/>
                    <w:rPr>
                      <w:rFonts w:ascii="Times New Roman" w:hAnsi="Times New Roman" w:cs="Times New Roman"/>
                      <w:color w:val="000000"/>
                      <w:sz w:val="20"/>
                      <w:szCs w:val="20"/>
                    </w:rPr>
                  </w:pPr>
                  <w:r w:rsidRPr="004E7C55">
                    <w:rPr>
                      <w:rFonts w:ascii="Times New Roman" w:hAnsi="Times New Roman" w:cs="Times New Roman"/>
                      <w:color w:val="000000"/>
                      <w:sz w:val="20"/>
                      <w:szCs w:val="20"/>
                    </w:rPr>
                    <w:t xml:space="preserve">Conoscere e comprendere il principio di uguaglianza nel godimento dei diritti inviolabili e nell’adempimento dei doveri inderogabili, nel quale rientrano il principio di pari opportunità e non discriminazione ai sensi dell’articolo 3 della Costituzione. Particolare attenzione andrà riservata al contrasto alla violenza contro le donne, per educare a relazioni corrette e rispettose, al fine altresì di promuovere la parità fra uomo e donna e di far conoscere l’importanza della conciliazione vita-lavoro, dell’occupabilità e dell’imprenditorialità femminile. </w:t>
                  </w:r>
                </w:p>
                <w:p w14:paraId="782F1600" w14:textId="77777777" w:rsidR="00396CBC" w:rsidRPr="004E7C55" w:rsidRDefault="00396CBC" w:rsidP="00396CBC">
                  <w:pPr>
                    <w:autoSpaceDE w:val="0"/>
                    <w:autoSpaceDN w:val="0"/>
                    <w:adjustRightInd w:val="0"/>
                    <w:jc w:val="both"/>
                    <w:rPr>
                      <w:rFonts w:ascii="Times New Roman" w:hAnsi="Times New Roman" w:cs="Times New Roman"/>
                      <w:color w:val="000000"/>
                      <w:sz w:val="20"/>
                      <w:szCs w:val="20"/>
                    </w:rPr>
                  </w:pPr>
                  <w:r w:rsidRPr="004E7C55">
                    <w:rPr>
                      <w:rFonts w:ascii="Times New Roman" w:hAnsi="Times New Roman" w:cs="Times New Roman"/>
                      <w:color w:val="000000"/>
                      <w:sz w:val="20"/>
                      <w:szCs w:val="20"/>
                    </w:rPr>
                    <w:t xml:space="preserve">Analizzare, mediante opportuni strumenti critici desunti dalle discipline di studio, i livelli di uguaglianza tra uomo e donna nel proprio Paese e nella propria cultura, confrontandoli con le norme nazionali e internazionali, individuare e illustrare i diritti fondamentali delle donne. Analizzare il proprio ambiente di vita e stabilire una connessione con gli attori che operano per porre fine alla discriminazione e alla violenza contro le donne. </w:t>
                  </w:r>
                </w:p>
                <w:p w14:paraId="416BFA3B" w14:textId="77777777" w:rsidR="00396CBC" w:rsidRPr="004E7C55" w:rsidRDefault="00396CBC" w:rsidP="00396CBC">
                  <w:pPr>
                    <w:autoSpaceDE w:val="0"/>
                    <w:autoSpaceDN w:val="0"/>
                    <w:adjustRightInd w:val="0"/>
                    <w:jc w:val="both"/>
                    <w:rPr>
                      <w:rFonts w:ascii="Times New Roman" w:hAnsi="Times New Roman" w:cs="Times New Roman"/>
                      <w:color w:val="000000"/>
                      <w:sz w:val="20"/>
                      <w:szCs w:val="20"/>
                    </w:rPr>
                  </w:pPr>
                  <w:r w:rsidRPr="004E7C55">
                    <w:rPr>
                      <w:rFonts w:ascii="Times New Roman" w:hAnsi="Times New Roman" w:cs="Times New Roman"/>
                      <w:color w:val="000000"/>
                      <w:sz w:val="20"/>
                      <w:szCs w:val="20"/>
                    </w:rPr>
                    <w:t xml:space="preserve">Sviluppare la cultura del rispetto verso ogni persona. </w:t>
                  </w:r>
                </w:p>
                <w:p w14:paraId="076D17E0" w14:textId="666B8991" w:rsidR="00396CBC" w:rsidRPr="004E7C55" w:rsidRDefault="00396CBC" w:rsidP="00396CBC">
                  <w:pPr>
                    <w:jc w:val="both"/>
                    <w:rPr>
                      <w:rFonts w:ascii="Times New Roman" w:hAnsi="Times New Roman" w:cs="Times New Roman"/>
                      <w:color w:val="000000"/>
                      <w:sz w:val="20"/>
                      <w:szCs w:val="20"/>
                    </w:rPr>
                  </w:pPr>
                  <w:r w:rsidRPr="004E7C55">
                    <w:rPr>
                      <w:rFonts w:ascii="Times New Roman" w:hAnsi="Times New Roman" w:cs="Times New Roman"/>
                      <w:color w:val="000000"/>
                      <w:sz w:val="20"/>
                      <w:szCs w:val="20"/>
                    </w:rPr>
                    <w:t>Contrastare ogni forma di violenza, bullismo e discriminazione verso qualsiasi persona e favorire il superamento di ogni pregiudizio.</w:t>
                  </w:r>
                </w:p>
              </w:tc>
            </w:tr>
            <w:tr w:rsidR="00396CBC" w:rsidRPr="004E7C55" w14:paraId="6491CCFF" w14:textId="77777777" w:rsidTr="004F1B07">
              <w:tc>
                <w:tcPr>
                  <w:tcW w:w="10831" w:type="dxa"/>
                </w:tcPr>
                <w:p w14:paraId="793015C9" w14:textId="77777777" w:rsidR="00396CBC" w:rsidRPr="004E7C55" w:rsidRDefault="00396CBC" w:rsidP="00396CBC">
                  <w:pPr>
                    <w:autoSpaceDE w:val="0"/>
                    <w:autoSpaceDN w:val="0"/>
                    <w:adjustRightInd w:val="0"/>
                    <w:jc w:val="both"/>
                    <w:rPr>
                      <w:rFonts w:ascii="Times New Roman" w:hAnsi="Times New Roman" w:cs="Times New Roman"/>
                      <w:color w:val="000000"/>
                      <w:sz w:val="20"/>
                      <w:szCs w:val="20"/>
                    </w:rPr>
                  </w:pPr>
                  <w:r w:rsidRPr="004E7C55">
                    <w:rPr>
                      <w:rFonts w:ascii="Times New Roman" w:hAnsi="Times New Roman" w:cs="Times New Roman"/>
                      <w:color w:val="000000"/>
                      <w:sz w:val="20"/>
                      <w:szCs w:val="20"/>
                    </w:rPr>
                    <w:t xml:space="preserve">Individuare gli effetti dannosi derivanti dall’assunzione di sostanze illecite (ogni tipologia di droga, comprese le droghe sintetiche) o di comportamenti che inducono dipendenza (oltre alle droghe, il fumo, l’alcool, il doping, l’uso patologico del </w:t>
                  </w:r>
                  <w:r w:rsidRPr="004E7C55">
                    <w:rPr>
                      <w:rFonts w:ascii="Times New Roman" w:hAnsi="Times New Roman" w:cs="Times New Roman"/>
                      <w:i/>
                      <w:iCs/>
                      <w:color w:val="000000"/>
                      <w:sz w:val="20"/>
                      <w:szCs w:val="20"/>
                    </w:rPr>
                    <w:t>web</w:t>
                  </w:r>
                  <w:r w:rsidRPr="004E7C55">
                    <w:rPr>
                      <w:rFonts w:ascii="Times New Roman" w:hAnsi="Times New Roman" w:cs="Times New Roman"/>
                      <w:color w:val="000000"/>
                      <w:sz w:val="20"/>
                      <w:szCs w:val="20"/>
                    </w:rPr>
                    <w:t xml:space="preserve">, il </w:t>
                  </w:r>
                  <w:r w:rsidRPr="004E7C55">
                    <w:rPr>
                      <w:rFonts w:ascii="Times New Roman" w:hAnsi="Times New Roman" w:cs="Times New Roman"/>
                      <w:i/>
                      <w:iCs/>
                      <w:color w:val="000000"/>
                      <w:sz w:val="20"/>
                      <w:szCs w:val="20"/>
                    </w:rPr>
                    <w:t xml:space="preserve">gaming, </w:t>
                  </w:r>
                  <w:r w:rsidRPr="004E7C55">
                    <w:rPr>
                      <w:rFonts w:ascii="Times New Roman" w:hAnsi="Times New Roman" w:cs="Times New Roman"/>
                      <w:color w:val="000000"/>
                      <w:sz w:val="20"/>
                      <w:szCs w:val="20"/>
                    </w:rPr>
                    <w:t xml:space="preserve">il gioco d’azzardo), anche attraverso l’informazione delle evidenze scientifiche; adottare conseguentemente condotte a tutela della propria e altrui salute. </w:t>
                  </w:r>
                </w:p>
                <w:p w14:paraId="44C0C910" w14:textId="795745CD" w:rsidR="00396CBC" w:rsidRPr="004E7C55" w:rsidRDefault="00396CBC" w:rsidP="00396CBC">
                  <w:pPr>
                    <w:autoSpaceDE w:val="0"/>
                    <w:autoSpaceDN w:val="0"/>
                    <w:adjustRightInd w:val="0"/>
                    <w:jc w:val="both"/>
                    <w:rPr>
                      <w:rFonts w:ascii="Times New Roman" w:hAnsi="Times New Roman" w:cs="Times New Roman"/>
                      <w:color w:val="000000"/>
                      <w:sz w:val="20"/>
                      <w:szCs w:val="20"/>
                    </w:rPr>
                  </w:pPr>
                  <w:r w:rsidRPr="004E7C55">
                    <w:rPr>
                      <w:rFonts w:ascii="Times New Roman" w:hAnsi="Times New Roman" w:cs="Times New Roman"/>
                      <w:color w:val="000000"/>
                      <w:sz w:val="20"/>
                      <w:szCs w:val="20"/>
                    </w:rPr>
                    <w:t xml:space="preserve">Riconoscere l’importanza della prevenzione contro ogni tossicodipendenza e assumere comportamenti che promuovano la salute e il benessere fisico e psicologico della persona. Conoscere le forme di criminalità </w:t>
                  </w:r>
                  <w:proofErr w:type="spellStart"/>
                  <w:r w:rsidRPr="004E7C55">
                    <w:rPr>
                      <w:rFonts w:ascii="Times New Roman" w:hAnsi="Times New Roman" w:cs="Times New Roman"/>
                      <w:color w:val="000000"/>
                      <w:sz w:val="20"/>
                      <w:szCs w:val="20"/>
                    </w:rPr>
                    <w:t>legate</w:t>
                  </w:r>
                  <w:proofErr w:type="spellEnd"/>
                  <w:r w:rsidRPr="004E7C55">
                    <w:rPr>
                      <w:rFonts w:ascii="Times New Roman" w:hAnsi="Times New Roman" w:cs="Times New Roman"/>
                      <w:color w:val="000000"/>
                      <w:sz w:val="20"/>
                      <w:szCs w:val="20"/>
                    </w:rPr>
                    <w:t xml:space="preserve"> al traffico di stupefacenti. </w:t>
                  </w:r>
                </w:p>
                <w:p w14:paraId="32EE4D32" w14:textId="77777777" w:rsidR="00396CBC" w:rsidRPr="004E7C55" w:rsidRDefault="00396CBC" w:rsidP="00396CBC">
                  <w:pPr>
                    <w:autoSpaceDE w:val="0"/>
                    <w:autoSpaceDN w:val="0"/>
                    <w:adjustRightInd w:val="0"/>
                    <w:jc w:val="both"/>
                    <w:rPr>
                      <w:rFonts w:ascii="Times New Roman" w:hAnsi="Times New Roman" w:cs="Times New Roman"/>
                      <w:color w:val="000000"/>
                      <w:sz w:val="20"/>
                      <w:szCs w:val="20"/>
                    </w:rPr>
                  </w:pPr>
                  <w:r w:rsidRPr="004E7C55">
                    <w:rPr>
                      <w:rFonts w:ascii="Times New Roman" w:hAnsi="Times New Roman" w:cs="Times New Roman"/>
                      <w:color w:val="000000"/>
                      <w:sz w:val="20"/>
                      <w:szCs w:val="20"/>
                    </w:rPr>
                    <w:t xml:space="preserve">Conoscere i disturbi alimentari e adottare comportamenti salutari e stili di vita positivi, anche attraverso una corretta alimentazione, una costante attività fisica e una pratica sportiva (cfr. articolo 33, comma 7 della Costituzione). </w:t>
                  </w:r>
                </w:p>
                <w:p w14:paraId="1E7E0BA7" w14:textId="7B143D98" w:rsidR="00396CBC" w:rsidRPr="004E7C55" w:rsidRDefault="00396CBC" w:rsidP="00396CBC">
                  <w:pPr>
                    <w:autoSpaceDE w:val="0"/>
                    <w:autoSpaceDN w:val="0"/>
                    <w:adjustRightInd w:val="0"/>
                    <w:jc w:val="both"/>
                    <w:rPr>
                      <w:rFonts w:ascii="Times New Roman" w:hAnsi="Times New Roman" w:cs="Times New Roman"/>
                      <w:color w:val="000000"/>
                      <w:sz w:val="20"/>
                      <w:szCs w:val="20"/>
                    </w:rPr>
                  </w:pPr>
                  <w:r w:rsidRPr="004E7C55">
                    <w:rPr>
                      <w:rFonts w:ascii="Times New Roman" w:hAnsi="Times New Roman" w:cs="Times New Roman"/>
                      <w:color w:val="000000"/>
                      <w:sz w:val="20"/>
                      <w:szCs w:val="20"/>
                    </w:rPr>
                    <w:t>Partecipare a esperienze di volontariato nella assistenza sanitaria e sociale.</w:t>
                  </w:r>
                </w:p>
              </w:tc>
            </w:tr>
          </w:tbl>
          <w:p w14:paraId="0CF173F1" w14:textId="77777777" w:rsidR="00C65A1B" w:rsidRPr="004E7C55" w:rsidRDefault="00C65A1B" w:rsidP="00CD28E8">
            <w:pPr>
              <w:rPr>
                <w:b/>
                <w:bCs/>
                <w:sz w:val="20"/>
                <w:szCs w:val="20"/>
              </w:rPr>
            </w:pPr>
          </w:p>
        </w:tc>
      </w:tr>
    </w:tbl>
    <w:p w14:paraId="7AC9D7F7" w14:textId="77777777" w:rsidR="0079257C" w:rsidRPr="004E7C55" w:rsidRDefault="0079257C" w:rsidP="00C8181C">
      <w:pPr>
        <w:rPr>
          <w:rFonts w:cstheme="minorHAnsi"/>
          <w:b/>
          <w:sz w:val="20"/>
          <w:szCs w:val="20"/>
        </w:rPr>
      </w:pPr>
    </w:p>
    <w:p w14:paraId="6ACF2F75" w14:textId="77777777" w:rsidR="00396CBC" w:rsidRPr="004E7C55" w:rsidRDefault="00396CBC" w:rsidP="00C8181C">
      <w:pPr>
        <w:rPr>
          <w:rFonts w:cstheme="minorHAnsi"/>
          <w:b/>
          <w:sz w:val="20"/>
          <w:szCs w:val="20"/>
        </w:rPr>
      </w:pPr>
    </w:p>
    <w:p w14:paraId="5EE5967C" w14:textId="77777777" w:rsidR="00396CBC" w:rsidRPr="004E7C55" w:rsidRDefault="00396CBC" w:rsidP="00C8181C">
      <w:pPr>
        <w:rPr>
          <w:rFonts w:cstheme="minorHAnsi"/>
          <w:b/>
          <w:sz w:val="20"/>
          <w:szCs w:val="20"/>
        </w:rPr>
      </w:pPr>
    </w:p>
    <w:p w14:paraId="0E69D58F" w14:textId="77777777" w:rsidR="00396CBC" w:rsidRPr="004E7C55" w:rsidRDefault="00396CBC" w:rsidP="00C8181C">
      <w:pPr>
        <w:rPr>
          <w:rFonts w:cstheme="minorHAnsi"/>
          <w:b/>
          <w:sz w:val="20"/>
          <w:szCs w:val="20"/>
        </w:rPr>
      </w:pPr>
    </w:p>
    <w:p w14:paraId="1ACEAC74" w14:textId="77777777" w:rsidR="004E7C55" w:rsidRPr="004E7C55" w:rsidRDefault="004E7C55" w:rsidP="00C8181C">
      <w:pPr>
        <w:rPr>
          <w:rFonts w:cstheme="minorHAnsi"/>
          <w:b/>
          <w:sz w:val="20"/>
          <w:szCs w:val="20"/>
        </w:rPr>
      </w:pPr>
    </w:p>
    <w:p w14:paraId="48DB68B8" w14:textId="77777777" w:rsidR="00E158CA" w:rsidRDefault="00E158CA" w:rsidP="00C8181C">
      <w:pPr>
        <w:rPr>
          <w:rFonts w:cstheme="minorHAnsi"/>
          <w:b/>
          <w:sz w:val="20"/>
          <w:szCs w:val="20"/>
        </w:rPr>
      </w:pPr>
    </w:p>
    <w:p w14:paraId="1FA767D9" w14:textId="77777777" w:rsidR="004E7C55" w:rsidRDefault="004E7C55" w:rsidP="00C8181C">
      <w:pPr>
        <w:rPr>
          <w:rFonts w:cstheme="minorHAnsi"/>
          <w:b/>
          <w:sz w:val="20"/>
          <w:szCs w:val="20"/>
        </w:rPr>
      </w:pPr>
    </w:p>
    <w:p w14:paraId="7E9DF959" w14:textId="77777777" w:rsidR="004E7C55" w:rsidRDefault="004E7C55" w:rsidP="00C8181C">
      <w:pPr>
        <w:rPr>
          <w:rFonts w:cstheme="minorHAnsi"/>
          <w:b/>
          <w:sz w:val="20"/>
          <w:szCs w:val="20"/>
        </w:rPr>
      </w:pPr>
    </w:p>
    <w:p w14:paraId="2AEA3FD5" w14:textId="77777777" w:rsidR="004E7C55" w:rsidRDefault="004E7C55" w:rsidP="00C8181C">
      <w:pPr>
        <w:rPr>
          <w:rFonts w:cstheme="minorHAnsi"/>
          <w:b/>
          <w:sz w:val="20"/>
          <w:szCs w:val="20"/>
        </w:rPr>
      </w:pPr>
    </w:p>
    <w:p w14:paraId="42056987" w14:textId="77777777" w:rsidR="004E7C55" w:rsidRDefault="004E7C55" w:rsidP="00C8181C">
      <w:pPr>
        <w:rPr>
          <w:rFonts w:cstheme="minorHAnsi"/>
          <w:b/>
          <w:sz w:val="20"/>
          <w:szCs w:val="20"/>
        </w:rPr>
      </w:pPr>
    </w:p>
    <w:p w14:paraId="085A4286" w14:textId="77777777" w:rsidR="004E7C55" w:rsidRDefault="004E7C55" w:rsidP="00C8181C">
      <w:pPr>
        <w:rPr>
          <w:rFonts w:cstheme="minorHAnsi"/>
          <w:b/>
          <w:sz w:val="20"/>
          <w:szCs w:val="20"/>
        </w:rPr>
      </w:pPr>
    </w:p>
    <w:p w14:paraId="4182DE61" w14:textId="77777777" w:rsidR="004E7C55" w:rsidRDefault="004E7C55" w:rsidP="00C8181C">
      <w:pPr>
        <w:rPr>
          <w:rFonts w:cstheme="minorHAnsi"/>
          <w:b/>
          <w:sz w:val="20"/>
          <w:szCs w:val="20"/>
        </w:rPr>
      </w:pPr>
    </w:p>
    <w:p w14:paraId="32E566C0" w14:textId="77777777" w:rsidR="004E7C55" w:rsidRDefault="004E7C55" w:rsidP="00C8181C">
      <w:pPr>
        <w:rPr>
          <w:rFonts w:cstheme="minorHAnsi"/>
          <w:b/>
          <w:sz w:val="20"/>
          <w:szCs w:val="20"/>
        </w:rPr>
      </w:pPr>
    </w:p>
    <w:p w14:paraId="13024EA2" w14:textId="77777777" w:rsidR="004E7C55" w:rsidRPr="004E7C55" w:rsidRDefault="004E7C55" w:rsidP="00C8181C">
      <w:pPr>
        <w:rPr>
          <w:rFonts w:cstheme="minorHAnsi"/>
          <w:b/>
          <w:sz w:val="20"/>
          <w:szCs w:val="20"/>
        </w:rPr>
      </w:pPr>
    </w:p>
    <w:tbl>
      <w:tblPr>
        <w:tblStyle w:val="Grigliatabella"/>
        <w:tblW w:w="11057" w:type="dxa"/>
        <w:tblInd w:w="-856" w:type="dxa"/>
        <w:tblLayout w:type="fixed"/>
        <w:tblLook w:val="04A0" w:firstRow="1" w:lastRow="0" w:firstColumn="1" w:lastColumn="0" w:noHBand="0" w:noVBand="1"/>
      </w:tblPr>
      <w:tblGrid>
        <w:gridCol w:w="11057"/>
      </w:tblGrid>
      <w:tr w:rsidR="00396CBC" w:rsidRPr="00C65A1B" w14:paraId="39FF96D4" w14:textId="77777777" w:rsidTr="00CD28E8">
        <w:tc>
          <w:tcPr>
            <w:tcW w:w="11057" w:type="dxa"/>
            <w:shd w:val="clear" w:color="auto" w:fill="E7E6E6" w:themeFill="background2"/>
          </w:tcPr>
          <w:p w14:paraId="7A93CB9E" w14:textId="77777777" w:rsidR="00396CBC" w:rsidRDefault="00396CBC" w:rsidP="00CD28E8">
            <w:pPr>
              <w:pStyle w:val="Default"/>
              <w:shd w:val="clear" w:color="auto" w:fill="E7E6E6" w:themeFill="background2"/>
            </w:pPr>
          </w:p>
          <w:p w14:paraId="12F772E6" w14:textId="7CDB298A" w:rsidR="00396CBC" w:rsidRPr="00C65A1B" w:rsidRDefault="00396CBC" w:rsidP="00CD28E8">
            <w:pPr>
              <w:pStyle w:val="Default"/>
              <w:shd w:val="clear" w:color="auto" w:fill="E7E6E6" w:themeFill="background2"/>
              <w:jc w:val="center"/>
              <w:rPr>
                <w:sz w:val="32"/>
                <w:szCs w:val="32"/>
              </w:rPr>
            </w:pPr>
            <w:r w:rsidRPr="00C65A1B">
              <w:rPr>
                <w:b/>
                <w:bCs/>
                <w:sz w:val="32"/>
                <w:szCs w:val="32"/>
              </w:rPr>
              <w:t xml:space="preserve">Nucleo </w:t>
            </w:r>
            <w:r>
              <w:rPr>
                <w:b/>
                <w:bCs/>
                <w:sz w:val="32"/>
                <w:szCs w:val="32"/>
              </w:rPr>
              <w:t>concettuale</w:t>
            </w:r>
            <w:r w:rsidRPr="00C65A1B">
              <w:rPr>
                <w:b/>
                <w:bCs/>
                <w:sz w:val="32"/>
                <w:szCs w:val="32"/>
              </w:rPr>
              <w:t xml:space="preserve">: </w:t>
            </w:r>
            <w:r>
              <w:rPr>
                <w:b/>
                <w:bCs/>
                <w:sz w:val="23"/>
                <w:szCs w:val="23"/>
              </w:rPr>
              <w:t>SVILUPPO ECONOMICO E SOSTENIBILITÀ</w:t>
            </w:r>
          </w:p>
        </w:tc>
      </w:tr>
      <w:tr w:rsidR="00396CBC" w14:paraId="53076316" w14:textId="77777777" w:rsidTr="00CD28E8">
        <w:tc>
          <w:tcPr>
            <w:tcW w:w="11057" w:type="dxa"/>
          </w:tcPr>
          <w:p w14:paraId="2958E9A0" w14:textId="04AEEAFF" w:rsidR="00396CBC" w:rsidRPr="004E7C55" w:rsidRDefault="00396CBC" w:rsidP="00CD28E8">
            <w:pPr>
              <w:rPr>
                <w:b/>
                <w:bCs/>
                <w:sz w:val="24"/>
                <w:szCs w:val="24"/>
              </w:rPr>
            </w:pPr>
            <w:r w:rsidRPr="0004617A">
              <w:rPr>
                <w:b/>
                <w:bCs/>
                <w:sz w:val="24"/>
                <w:szCs w:val="24"/>
              </w:rPr>
              <w:t>Competenze chiave:</w:t>
            </w:r>
            <w:r>
              <w:rPr>
                <w:b/>
                <w:bCs/>
                <w:sz w:val="24"/>
                <w:szCs w:val="24"/>
              </w:rPr>
              <w:t xml:space="preserve"> 5-6-7-8-9</w:t>
            </w:r>
          </w:p>
        </w:tc>
      </w:tr>
      <w:tr w:rsidR="00396CBC" w:rsidRPr="0004617A" w14:paraId="27BFD6F9" w14:textId="77777777" w:rsidTr="004E7C55">
        <w:trPr>
          <w:trHeight w:val="422"/>
        </w:trPr>
        <w:tc>
          <w:tcPr>
            <w:tcW w:w="11057" w:type="dxa"/>
            <w:shd w:val="clear" w:color="auto" w:fill="E7E6E6" w:themeFill="background2"/>
          </w:tcPr>
          <w:p w14:paraId="5D71132A" w14:textId="77777777" w:rsidR="00396CBC" w:rsidRPr="004E7C55" w:rsidRDefault="00396CBC" w:rsidP="00CD28E8">
            <w:pPr>
              <w:jc w:val="center"/>
              <w:rPr>
                <w:b/>
                <w:bCs/>
                <w:sz w:val="20"/>
                <w:szCs w:val="20"/>
              </w:rPr>
            </w:pPr>
            <w:r w:rsidRPr="004E7C55">
              <w:rPr>
                <w:b/>
                <w:bCs/>
                <w:sz w:val="20"/>
                <w:szCs w:val="20"/>
              </w:rPr>
              <w:t>Obiettivi specifici di apprendimento</w:t>
            </w:r>
          </w:p>
          <w:tbl>
            <w:tblPr>
              <w:tblStyle w:val="Grigliatabella"/>
              <w:tblW w:w="0" w:type="auto"/>
              <w:tblLook w:val="04A0" w:firstRow="1" w:lastRow="0" w:firstColumn="1" w:lastColumn="0" w:noHBand="0" w:noVBand="1"/>
            </w:tblPr>
            <w:tblGrid>
              <w:gridCol w:w="10831"/>
            </w:tblGrid>
            <w:tr w:rsidR="00396CBC" w:rsidRPr="004E7C55" w14:paraId="505D1537" w14:textId="77777777" w:rsidTr="00CD28E8">
              <w:tc>
                <w:tcPr>
                  <w:tcW w:w="10831" w:type="dxa"/>
                </w:tcPr>
                <w:p w14:paraId="0B787086" w14:textId="77777777" w:rsidR="00B44B68" w:rsidRPr="004E7C55" w:rsidRDefault="00B44B68" w:rsidP="00B44B68">
                  <w:pPr>
                    <w:autoSpaceDE w:val="0"/>
                    <w:autoSpaceDN w:val="0"/>
                    <w:adjustRightInd w:val="0"/>
                    <w:rPr>
                      <w:rFonts w:ascii="Times New Roman" w:hAnsi="Times New Roman" w:cs="Times New Roman"/>
                      <w:color w:val="000000"/>
                      <w:sz w:val="20"/>
                      <w:szCs w:val="20"/>
                    </w:rPr>
                  </w:pPr>
                  <w:r w:rsidRPr="004E7C55">
                    <w:rPr>
                      <w:rFonts w:ascii="Times New Roman" w:hAnsi="Times New Roman" w:cs="Times New Roman"/>
                      <w:color w:val="000000"/>
                      <w:sz w:val="20"/>
                      <w:szCs w:val="20"/>
                    </w:rPr>
                    <w:t>Conoscere in modo approfondito le condizioni che favoriscono la crescita economica. Comprenderne gli effetti anche ai fini del miglioramento della qualità della vita e della lotta alla povertà</w:t>
                  </w:r>
                  <w:r w:rsidRPr="004E7C55">
                    <w:rPr>
                      <w:rFonts w:ascii="Times New Roman" w:hAnsi="Times New Roman" w:cs="Times New Roman"/>
                      <w:color w:val="4F81BC"/>
                      <w:sz w:val="20"/>
                      <w:szCs w:val="20"/>
                    </w:rPr>
                    <w:t xml:space="preserve">. </w:t>
                  </w:r>
                </w:p>
                <w:p w14:paraId="268173A9" w14:textId="77777777" w:rsidR="00B44B68" w:rsidRPr="004E7C55" w:rsidRDefault="00B44B68" w:rsidP="00B44B68">
                  <w:pPr>
                    <w:autoSpaceDE w:val="0"/>
                    <w:autoSpaceDN w:val="0"/>
                    <w:adjustRightInd w:val="0"/>
                    <w:rPr>
                      <w:rFonts w:ascii="Times New Roman" w:hAnsi="Times New Roman" w:cs="Times New Roman"/>
                      <w:color w:val="000000"/>
                      <w:sz w:val="20"/>
                      <w:szCs w:val="20"/>
                    </w:rPr>
                  </w:pPr>
                  <w:r w:rsidRPr="004E7C55">
                    <w:rPr>
                      <w:rFonts w:ascii="Times New Roman" w:hAnsi="Times New Roman" w:cs="Times New Roman"/>
                      <w:color w:val="000000"/>
                      <w:sz w:val="20"/>
                      <w:szCs w:val="20"/>
                    </w:rPr>
                    <w:t xml:space="preserve">Comprendere l’impatto positivo che la cultura del lavoro, della responsabilità individuale e dell’impegno hanno sullo sviluppo economico. </w:t>
                  </w:r>
                </w:p>
                <w:p w14:paraId="4F3EEFF6" w14:textId="77777777" w:rsidR="00B44B68" w:rsidRPr="004E7C55" w:rsidRDefault="00B44B68" w:rsidP="00B44B68">
                  <w:pPr>
                    <w:autoSpaceDE w:val="0"/>
                    <w:autoSpaceDN w:val="0"/>
                    <w:adjustRightInd w:val="0"/>
                    <w:rPr>
                      <w:rFonts w:ascii="Times New Roman" w:hAnsi="Times New Roman" w:cs="Times New Roman"/>
                      <w:color w:val="000000"/>
                      <w:sz w:val="20"/>
                      <w:szCs w:val="20"/>
                    </w:rPr>
                  </w:pPr>
                  <w:r w:rsidRPr="004E7C55">
                    <w:rPr>
                      <w:rFonts w:ascii="Times New Roman" w:hAnsi="Times New Roman" w:cs="Times New Roman"/>
                      <w:color w:val="000000"/>
                      <w:sz w:val="20"/>
                      <w:szCs w:val="20"/>
                    </w:rPr>
                    <w:t xml:space="preserve">Individuare i vari contributi che le peculiarità dei territori possono dare allo sviluppo economico delle rispettive comunità. </w:t>
                  </w:r>
                </w:p>
                <w:p w14:paraId="3C889AD7" w14:textId="77777777" w:rsidR="00B44B68" w:rsidRPr="004E7C55" w:rsidRDefault="00B44B68" w:rsidP="00B44B68">
                  <w:pPr>
                    <w:autoSpaceDE w:val="0"/>
                    <w:autoSpaceDN w:val="0"/>
                    <w:adjustRightInd w:val="0"/>
                    <w:rPr>
                      <w:rFonts w:ascii="Times New Roman" w:hAnsi="Times New Roman" w:cs="Times New Roman"/>
                      <w:color w:val="000000"/>
                      <w:sz w:val="20"/>
                      <w:szCs w:val="20"/>
                    </w:rPr>
                  </w:pPr>
                  <w:r w:rsidRPr="004E7C55">
                    <w:rPr>
                      <w:rFonts w:ascii="Times New Roman" w:hAnsi="Times New Roman" w:cs="Times New Roman"/>
                      <w:color w:val="000000"/>
                      <w:sz w:val="20"/>
                      <w:szCs w:val="20"/>
                    </w:rPr>
                    <w:t xml:space="preserve">Conoscere le parti principali dell’ambiente naturale (geosfera, biosfera, idrosfera, criosfera e atmosfera), e analizzare le politiche di sviluppo economico sostenibile messe in campo a livello locale e globale, nell’ottica della tutela della biodiversità e dei diversi ecosistemi, come richiamato dall’articolo 9 della Costituzione. </w:t>
                  </w:r>
                </w:p>
                <w:p w14:paraId="55F919BC" w14:textId="55EF4879" w:rsidR="00396CBC" w:rsidRPr="004E7C55" w:rsidRDefault="00B44B68" w:rsidP="00B44B68">
                  <w:pPr>
                    <w:jc w:val="both"/>
                    <w:rPr>
                      <w:b/>
                      <w:bCs/>
                      <w:sz w:val="20"/>
                      <w:szCs w:val="20"/>
                    </w:rPr>
                  </w:pPr>
                  <w:r w:rsidRPr="004E7C55">
                    <w:rPr>
                      <w:rFonts w:ascii="Times New Roman" w:hAnsi="Times New Roman" w:cs="Times New Roman"/>
                      <w:color w:val="000000"/>
                      <w:sz w:val="20"/>
                      <w:szCs w:val="20"/>
                    </w:rPr>
                    <w:t>Individuare e attuare azioni di riduzione dell’impatto ecologico, anche grazie al progresso scientifico e tecnologico, nei comportamenti quotidiani dei singoli e delle comunità. Individuare nel proprio stile di vita modelli sostenibili di consumo, con un focus specifico su acqua ed energia.</w:t>
                  </w:r>
                </w:p>
              </w:tc>
            </w:tr>
            <w:tr w:rsidR="00396CBC" w:rsidRPr="004E7C55" w14:paraId="227E5B44" w14:textId="77777777" w:rsidTr="00CD28E8">
              <w:tc>
                <w:tcPr>
                  <w:tcW w:w="10831" w:type="dxa"/>
                </w:tcPr>
                <w:p w14:paraId="125A04FF" w14:textId="26ABCF1E" w:rsidR="00396CBC" w:rsidRPr="004E7C55" w:rsidRDefault="00B44B68" w:rsidP="00CD28E8">
                  <w:pPr>
                    <w:jc w:val="both"/>
                    <w:rPr>
                      <w:b/>
                      <w:bCs/>
                      <w:sz w:val="20"/>
                      <w:szCs w:val="20"/>
                    </w:rPr>
                  </w:pPr>
                  <w:r w:rsidRPr="004E7C55">
                    <w:rPr>
                      <w:rFonts w:ascii="Times New Roman" w:hAnsi="Times New Roman" w:cs="Times New Roman"/>
                      <w:color w:val="000000"/>
                      <w:sz w:val="20"/>
                      <w:szCs w:val="20"/>
                    </w:rPr>
                    <w:t>Conoscere la situazione economica e sociale in Italia, nell’Unione europea e più in generale nei Paesi extraeuropei, anche attraverso l’analisi di dati e in una prospettiva storica. Analizzare le diverse politiche economiche e sociali dei vari Stati europei.</w:t>
                  </w:r>
                </w:p>
              </w:tc>
            </w:tr>
            <w:tr w:rsidR="00396CBC" w:rsidRPr="004E7C55" w14:paraId="2CBED277" w14:textId="77777777" w:rsidTr="00CD28E8">
              <w:tc>
                <w:tcPr>
                  <w:tcW w:w="10831" w:type="dxa"/>
                </w:tcPr>
                <w:p w14:paraId="6B9B924E" w14:textId="77777777" w:rsidR="00B44B68" w:rsidRPr="004E7C55" w:rsidRDefault="00396CBC" w:rsidP="00B44B68">
                  <w:pPr>
                    <w:autoSpaceDE w:val="0"/>
                    <w:autoSpaceDN w:val="0"/>
                    <w:adjustRightInd w:val="0"/>
                    <w:rPr>
                      <w:rFonts w:ascii="Times New Roman" w:hAnsi="Times New Roman" w:cs="Times New Roman"/>
                      <w:color w:val="000000"/>
                      <w:sz w:val="20"/>
                      <w:szCs w:val="20"/>
                    </w:rPr>
                  </w:pPr>
                  <w:r w:rsidRPr="004E7C55">
                    <w:rPr>
                      <w:rFonts w:ascii="Times New Roman" w:hAnsi="Times New Roman" w:cs="Times New Roman"/>
                      <w:color w:val="000000"/>
                      <w:sz w:val="20"/>
                      <w:szCs w:val="20"/>
                    </w:rPr>
                    <w:t xml:space="preserve"> </w:t>
                  </w:r>
                  <w:r w:rsidR="00B44B68" w:rsidRPr="004E7C55">
                    <w:rPr>
                      <w:rFonts w:ascii="Times New Roman" w:hAnsi="Times New Roman" w:cs="Times New Roman"/>
                      <w:color w:val="000000"/>
                      <w:sz w:val="20"/>
                      <w:szCs w:val="20"/>
                    </w:rPr>
                    <w:t xml:space="preserve">Analizzare, mediante opportuni strumenti critici desunti dalle discipline di studio, la sostenibilità del proprio ambiente di vita per soddisfare i propri bisogni (ad es. cibo, abbigliamento, consumi, energia, trasporto, acqua, sicurezza, smaltimento rifiuti, integrazione degli spazi verdi, riduzione del rischio catastrofi, accessibilità…). Identificare misure e strategie per modificare il proprio stile di vita per un minor impatto ambientale. </w:t>
                  </w:r>
                </w:p>
                <w:p w14:paraId="20B722CD" w14:textId="5F5CA5A4" w:rsidR="00396CBC" w:rsidRPr="004E7C55" w:rsidRDefault="00B44B68" w:rsidP="00B44B68">
                  <w:pPr>
                    <w:jc w:val="both"/>
                    <w:rPr>
                      <w:b/>
                      <w:bCs/>
                      <w:sz w:val="20"/>
                      <w:szCs w:val="20"/>
                    </w:rPr>
                  </w:pPr>
                  <w:r w:rsidRPr="004E7C55">
                    <w:rPr>
                      <w:rFonts w:ascii="Times New Roman" w:hAnsi="Times New Roman" w:cs="Times New Roman"/>
                      <w:color w:val="000000"/>
                      <w:sz w:val="20"/>
                      <w:szCs w:val="20"/>
                    </w:rPr>
                    <w:t>Comprendere i principi dell’economia circolare e il significato di “impatto ecologico” per la valutazione del consumo umano delle risorse naturali rispetto alle capacità del territorio.</w:t>
                  </w:r>
                </w:p>
              </w:tc>
            </w:tr>
            <w:tr w:rsidR="00396CBC" w:rsidRPr="004E7C55" w14:paraId="2EFE7369" w14:textId="77777777" w:rsidTr="00CD28E8">
              <w:tc>
                <w:tcPr>
                  <w:tcW w:w="10831" w:type="dxa"/>
                </w:tcPr>
                <w:p w14:paraId="2F9CD75A" w14:textId="4F506B55" w:rsidR="00396CBC" w:rsidRPr="004E7C55" w:rsidRDefault="00B44B68" w:rsidP="00CD28E8">
                  <w:pPr>
                    <w:jc w:val="both"/>
                    <w:rPr>
                      <w:b/>
                      <w:bCs/>
                      <w:sz w:val="20"/>
                      <w:szCs w:val="20"/>
                    </w:rPr>
                  </w:pPr>
                  <w:r w:rsidRPr="004E7C55">
                    <w:rPr>
                      <w:rFonts w:ascii="Times New Roman" w:hAnsi="Times New Roman" w:cs="Times New Roman"/>
                      <w:color w:val="000000"/>
                      <w:sz w:val="20"/>
                      <w:szCs w:val="20"/>
                    </w:rPr>
                    <w:t>Ideare e realizzare progetti e azioni di tutela, salvaguardia e promozione del patrimonio ambientale, artistico, culturale, materiale e immateriale e delle specificità turistiche e agroalimentari dei vari territori</w:t>
                  </w:r>
                </w:p>
              </w:tc>
            </w:tr>
            <w:tr w:rsidR="00396CBC" w:rsidRPr="004E7C55" w14:paraId="5C37507E" w14:textId="77777777" w:rsidTr="00CD28E8">
              <w:tc>
                <w:tcPr>
                  <w:tcW w:w="10831" w:type="dxa"/>
                </w:tcPr>
                <w:p w14:paraId="2FA2279B" w14:textId="0B6312BC" w:rsidR="00B44B68" w:rsidRPr="004E7C55" w:rsidRDefault="00B44B68" w:rsidP="00B44B68">
                  <w:pPr>
                    <w:autoSpaceDE w:val="0"/>
                    <w:autoSpaceDN w:val="0"/>
                    <w:adjustRightInd w:val="0"/>
                    <w:jc w:val="both"/>
                    <w:rPr>
                      <w:rFonts w:ascii="Times New Roman" w:hAnsi="Times New Roman" w:cs="Times New Roman"/>
                      <w:color w:val="000000"/>
                      <w:sz w:val="20"/>
                      <w:szCs w:val="20"/>
                    </w:rPr>
                  </w:pPr>
                  <w:r w:rsidRPr="004E7C55">
                    <w:rPr>
                      <w:rFonts w:ascii="Times New Roman" w:hAnsi="Times New Roman" w:cs="Times New Roman"/>
                      <w:color w:val="000000"/>
                      <w:sz w:val="20"/>
                      <w:szCs w:val="20"/>
                    </w:rPr>
                    <w:t xml:space="preserve">Analizzare le varie situazioni di rischio nel proprio territorio (rischio sismico, idrogeologico, ecc.) attraverso l’osservazione e l’analisi di dati forniti da soggetti istituzionali. </w:t>
                  </w:r>
                </w:p>
                <w:p w14:paraId="3C852DB5" w14:textId="0909DFE2" w:rsidR="00396CBC" w:rsidRPr="004E7C55" w:rsidRDefault="00B44B68" w:rsidP="00B44B68">
                  <w:pPr>
                    <w:jc w:val="both"/>
                    <w:rPr>
                      <w:b/>
                      <w:bCs/>
                      <w:sz w:val="20"/>
                      <w:szCs w:val="20"/>
                    </w:rPr>
                  </w:pPr>
                  <w:r w:rsidRPr="004E7C55">
                    <w:rPr>
                      <w:rFonts w:ascii="Times New Roman" w:hAnsi="Times New Roman" w:cs="Times New Roman"/>
                      <w:color w:val="000000"/>
                      <w:sz w:val="20"/>
                      <w:szCs w:val="20"/>
                    </w:rPr>
                    <w:t>Adottare comportamenti corretti e solidali in situazioni di emergenza in collaborazione con la Protezione civile e con altri soggetti istituzionali del territorio.</w:t>
                  </w:r>
                </w:p>
              </w:tc>
            </w:tr>
            <w:tr w:rsidR="00396CBC" w:rsidRPr="004E7C55" w14:paraId="1CF30948" w14:textId="77777777" w:rsidTr="00CD28E8">
              <w:tc>
                <w:tcPr>
                  <w:tcW w:w="10831" w:type="dxa"/>
                </w:tcPr>
                <w:p w14:paraId="098A1854" w14:textId="77777777" w:rsidR="00B44B68" w:rsidRPr="004E7C55" w:rsidRDefault="00B44B68" w:rsidP="00B44B68">
                  <w:pPr>
                    <w:autoSpaceDE w:val="0"/>
                    <w:autoSpaceDN w:val="0"/>
                    <w:adjustRightInd w:val="0"/>
                    <w:rPr>
                      <w:rFonts w:ascii="Times New Roman" w:hAnsi="Times New Roman" w:cs="Times New Roman"/>
                      <w:color w:val="000000"/>
                      <w:sz w:val="20"/>
                      <w:szCs w:val="20"/>
                    </w:rPr>
                  </w:pPr>
                  <w:r w:rsidRPr="004E7C55">
                    <w:rPr>
                      <w:rFonts w:ascii="Times New Roman" w:hAnsi="Times New Roman" w:cs="Times New Roman"/>
                      <w:color w:val="000000"/>
                      <w:sz w:val="20"/>
                      <w:szCs w:val="20"/>
                    </w:rPr>
                    <w:t xml:space="preserve">Conoscere le diverse risorse energetiche, rinnovabili e non rinnovabili e i relativi impatti ambientali, sanitari, di sicurezza, anche energetica. </w:t>
                  </w:r>
                </w:p>
                <w:p w14:paraId="5117E683" w14:textId="0B80146B" w:rsidR="00396CBC" w:rsidRPr="004E7C55" w:rsidRDefault="00B44B68" w:rsidP="00B44B68">
                  <w:pPr>
                    <w:jc w:val="both"/>
                    <w:rPr>
                      <w:b/>
                      <w:bCs/>
                      <w:sz w:val="20"/>
                      <w:szCs w:val="20"/>
                    </w:rPr>
                  </w:pPr>
                  <w:r w:rsidRPr="004E7C55">
                    <w:rPr>
                      <w:rFonts w:ascii="Times New Roman" w:hAnsi="Times New Roman" w:cs="Times New Roman"/>
                      <w:color w:val="000000"/>
                      <w:sz w:val="20"/>
                      <w:szCs w:val="20"/>
                    </w:rPr>
                    <w:t>Analizzare il proprio utilizzo energetico e individuare e applicare misure e strategie per aumentare l’efficienza e la sufficienza energetiche nella propria sfera personale.</w:t>
                  </w:r>
                </w:p>
              </w:tc>
            </w:tr>
            <w:tr w:rsidR="00396CBC" w:rsidRPr="004E7C55" w14:paraId="2D5BBA58" w14:textId="77777777" w:rsidTr="00CD28E8">
              <w:tc>
                <w:tcPr>
                  <w:tcW w:w="10831" w:type="dxa"/>
                </w:tcPr>
                <w:p w14:paraId="3B9272EB" w14:textId="77777777" w:rsidR="00B44B68" w:rsidRPr="004E7C55" w:rsidRDefault="00B44B68" w:rsidP="00B44B68">
                  <w:pPr>
                    <w:autoSpaceDE w:val="0"/>
                    <w:autoSpaceDN w:val="0"/>
                    <w:adjustRightInd w:val="0"/>
                    <w:rPr>
                      <w:rFonts w:ascii="Times New Roman" w:hAnsi="Times New Roman" w:cs="Times New Roman"/>
                      <w:color w:val="000000"/>
                      <w:sz w:val="20"/>
                      <w:szCs w:val="20"/>
                    </w:rPr>
                  </w:pPr>
                  <w:r w:rsidRPr="004E7C55">
                    <w:rPr>
                      <w:rFonts w:ascii="Times New Roman" w:hAnsi="Times New Roman" w:cs="Times New Roman"/>
                      <w:color w:val="000000"/>
                      <w:sz w:val="20"/>
                      <w:szCs w:val="20"/>
                    </w:rPr>
                    <w:t xml:space="preserve">Analizzare le problematiche ambientali e climatiche e le diverse politiche dei vari Stati europei. </w:t>
                  </w:r>
                </w:p>
                <w:p w14:paraId="7C4F71D7" w14:textId="77777777" w:rsidR="00B44B68" w:rsidRPr="004E7C55" w:rsidRDefault="00B44B68" w:rsidP="00B44B68">
                  <w:pPr>
                    <w:autoSpaceDE w:val="0"/>
                    <w:autoSpaceDN w:val="0"/>
                    <w:adjustRightInd w:val="0"/>
                    <w:rPr>
                      <w:rFonts w:ascii="Times New Roman" w:hAnsi="Times New Roman" w:cs="Times New Roman"/>
                      <w:color w:val="000000"/>
                      <w:sz w:val="20"/>
                      <w:szCs w:val="20"/>
                    </w:rPr>
                  </w:pPr>
                  <w:r w:rsidRPr="004E7C55">
                    <w:rPr>
                      <w:rFonts w:ascii="Times New Roman" w:hAnsi="Times New Roman" w:cs="Times New Roman"/>
                      <w:color w:val="000000"/>
                      <w:sz w:val="20"/>
                      <w:szCs w:val="20"/>
                    </w:rPr>
                    <w:t xml:space="preserve">Adottare scelte e comportamenti che riducano il consumo di materiali e che ne favoriscano il riciclo per una efficace gestione delle risorse. </w:t>
                  </w:r>
                </w:p>
                <w:p w14:paraId="51225675" w14:textId="0ECF4875" w:rsidR="00396CBC" w:rsidRPr="004E7C55" w:rsidRDefault="00B44B68" w:rsidP="00B44B68">
                  <w:pPr>
                    <w:jc w:val="both"/>
                    <w:rPr>
                      <w:b/>
                      <w:bCs/>
                      <w:sz w:val="20"/>
                      <w:szCs w:val="20"/>
                    </w:rPr>
                  </w:pPr>
                  <w:r w:rsidRPr="004E7C55">
                    <w:rPr>
                      <w:rFonts w:ascii="Times New Roman" w:hAnsi="Times New Roman" w:cs="Times New Roman"/>
                      <w:color w:val="000000"/>
                      <w:sz w:val="20"/>
                      <w:szCs w:val="20"/>
                    </w:rPr>
                    <w:t>Promuovere azioni volte alla prevenzione dei disastri ambientali causati dall’uomo e del dissesto idrogeologico.</w:t>
                  </w:r>
                </w:p>
              </w:tc>
            </w:tr>
            <w:tr w:rsidR="00396CBC" w:rsidRPr="004E7C55" w14:paraId="6B3FF206" w14:textId="77777777" w:rsidTr="00CD28E8">
              <w:tc>
                <w:tcPr>
                  <w:tcW w:w="10831" w:type="dxa"/>
                </w:tcPr>
                <w:p w14:paraId="55E795CE" w14:textId="77777777" w:rsidR="007D02EA" w:rsidRPr="004E7C55" w:rsidRDefault="007D02EA" w:rsidP="007D02EA">
                  <w:pPr>
                    <w:autoSpaceDE w:val="0"/>
                    <w:autoSpaceDN w:val="0"/>
                    <w:adjustRightInd w:val="0"/>
                    <w:jc w:val="both"/>
                    <w:rPr>
                      <w:rFonts w:ascii="Times New Roman" w:hAnsi="Times New Roman" w:cs="Times New Roman"/>
                      <w:color w:val="000000"/>
                      <w:sz w:val="20"/>
                      <w:szCs w:val="20"/>
                    </w:rPr>
                  </w:pPr>
                  <w:r w:rsidRPr="004E7C55">
                    <w:rPr>
                      <w:rFonts w:ascii="Times New Roman" w:hAnsi="Times New Roman" w:cs="Times New Roman"/>
                      <w:color w:val="000000"/>
                      <w:sz w:val="20"/>
                      <w:szCs w:val="20"/>
                    </w:rPr>
                    <w:t xml:space="preserve">Analizzare le normative sulla tutela dei beni paesaggistici, artistici e culturali italiani, europei e mondiali, per garantirne la protezione e la conservazione anche per fini di pubblica fruizione. </w:t>
                  </w:r>
                </w:p>
                <w:p w14:paraId="306ADC00" w14:textId="77777777" w:rsidR="007D02EA" w:rsidRPr="004E7C55" w:rsidRDefault="007D02EA" w:rsidP="007D02EA">
                  <w:pPr>
                    <w:autoSpaceDE w:val="0"/>
                    <w:autoSpaceDN w:val="0"/>
                    <w:adjustRightInd w:val="0"/>
                    <w:jc w:val="both"/>
                    <w:rPr>
                      <w:rFonts w:ascii="Times New Roman" w:hAnsi="Times New Roman" w:cs="Times New Roman"/>
                      <w:color w:val="000000"/>
                      <w:sz w:val="20"/>
                      <w:szCs w:val="20"/>
                    </w:rPr>
                  </w:pPr>
                  <w:r w:rsidRPr="004E7C55">
                    <w:rPr>
                      <w:rFonts w:ascii="Times New Roman" w:hAnsi="Times New Roman" w:cs="Times New Roman"/>
                      <w:color w:val="000000"/>
                      <w:sz w:val="20"/>
                      <w:szCs w:val="20"/>
                    </w:rPr>
                    <w:t xml:space="preserve">Individuare progetti e azioni di salvaguardia e promozione del patrimonio ambientale, artistico e culturale del proprio territorio, anche attraverso tecnologie digitali e realtà virtuali. </w:t>
                  </w:r>
                </w:p>
                <w:p w14:paraId="330894C4" w14:textId="60080151" w:rsidR="00396CBC" w:rsidRPr="004E7C55" w:rsidRDefault="007D02EA" w:rsidP="007D02EA">
                  <w:pPr>
                    <w:jc w:val="both"/>
                    <w:rPr>
                      <w:b/>
                      <w:bCs/>
                      <w:sz w:val="20"/>
                      <w:szCs w:val="20"/>
                    </w:rPr>
                  </w:pPr>
                  <w:r w:rsidRPr="004E7C55">
                    <w:rPr>
                      <w:rFonts w:ascii="Times New Roman" w:hAnsi="Times New Roman" w:cs="Times New Roman"/>
                      <w:color w:val="000000"/>
                      <w:sz w:val="20"/>
                      <w:szCs w:val="20"/>
                    </w:rPr>
                    <w:t xml:space="preserve">Mettere in atto comportamenti a livello diretto (partecipazione pubblica, volontariato, ricerca) o indiretto (sostegno alle azioni di salvaguardia, diffusione dei temi in discussione, ecc.) a tutela dei beni pubblici. </w:t>
                  </w:r>
                </w:p>
              </w:tc>
            </w:tr>
            <w:tr w:rsidR="00396CBC" w:rsidRPr="004E7C55" w14:paraId="78A98BA8" w14:textId="77777777" w:rsidTr="00CD28E8">
              <w:tc>
                <w:tcPr>
                  <w:tcW w:w="10831" w:type="dxa"/>
                </w:tcPr>
                <w:p w14:paraId="1D284175" w14:textId="77777777" w:rsidR="007D02EA" w:rsidRPr="004E7C55" w:rsidRDefault="007D02EA" w:rsidP="007D02EA">
                  <w:pPr>
                    <w:autoSpaceDE w:val="0"/>
                    <w:autoSpaceDN w:val="0"/>
                    <w:adjustRightInd w:val="0"/>
                    <w:rPr>
                      <w:rFonts w:ascii="Times New Roman" w:hAnsi="Times New Roman" w:cs="Times New Roman"/>
                      <w:color w:val="000000"/>
                      <w:sz w:val="20"/>
                      <w:szCs w:val="20"/>
                    </w:rPr>
                  </w:pPr>
                  <w:r w:rsidRPr="004E7C55">
                    <w:rPr>
                      <w:rFonts w:ascii="Times New Roman" w:hAnsi="Times New Roman" w:cs="Times New Roman"/>
                      <w:color w:val="000000"/>
                      <w:sz w:val="20"/>
                      <w:szCs w:val="20"/>
                    </w:rPr>
                    <w:t xml:space="preserve">Analizzare forme, funzioni (unità di conto, valore di scambio, fondo di valore) e modalità d’impiego (pagamenti, prestiti, investimenti...) delle diverse monete reali e virtuali, nazionali e locali, esaminandone potenzialità e rischi. </w:t>
                  </w:r>
                </w:p>
                <w:p w14:paraId="0F34D3AF" w14:textId="0EAD19AB" w:rsidR="00396CBC" w:rsidRPr="004E7C55" w:rsidRDefault="007D02EA" w:rsidP="007D02EA">
                  <w:pPr>
                    <w:jc w:val="both"/>
                    <w:rPr>
                      <w:b/>
                      <w:bCs/>
                      <w:sz w:val="20"/>
                      <w:szCs w:val="20"/>
                    </w:rPr>
                  </w:pPr>
                  <w:r w:rsidRPr="004E7C55">
                    <w:rPr>
                      <w:rFonts w:ascii="Times New Roman" w:hAnsi="Times New Roman" w:cs="Times New Roman"/>
                      <w:color w:val="000000"/>
                      <w:sz w:val="20"/>
                      <w:szCs w:val="20"/>
                    </w:rPr>
                    <w:t>Analizzare le variazioni del valore del denaro nel tempo (inflazione e tasso di interesse) e le variazioni del prezzo di un bene nel tempo e nello spazio in base ai fattori di domanda e offerta.</w:t>
                  </w:r>
                </w:p>
              </w:tc>
            </w:tr>
            <w:tr w:rsidR="00396CBC" w:rsidRPr="004E7C55" w14:paraId="3D2C107A" w14:textId="77777777" w:rsidTr="00CD28E8">
              <w:tc>
                <w:tcPr>
                  <w:tcW w:w="10831" w:type="dxa"/>
                </w:tcPr>
                <w:p w14:paraId="17DAC29D" w14:textId="77777777" w:rsidR="007D02EA" w:rsidRPr="004E7C55" w:rsidRDefault="007D02EA" w:rsidP="007D02EA">
                  <w:pPr>
                    <w:autoSpaceDE w:val="0"/>
                    <w:autoSpaceDN w:val="0"/>
                    <w:adjustRightInd w:val="0"/>
                    <w:rPr>
                      <w:rFonts w:ascii="Times New Roman" w:hAnsi="Times New Roman" w:cs="Times New Roman"/>
                      <w:color w:val="000000"/>
                      <w:sz w:val="20"/>
                      <w:szCs w:val="20"/>
                    </w:rPr>
                  </w:pPr>
                  <w:r w:rsidRPr="004E7C55">
                    <w:rPr>
                      <w:rFonts w:ascii="Times New Roman" w:hAnsi="Times New Roman" w:cs="Times New Roman"/>
                      <w:color w:val="000000"/>
                      <w:sz w:val="20"/>
                      <w:szCs w:val="20"/>
                    </w:rPr>
                    <w:t>Conoscere le forme di accantonamento, investimento, risparmio e le funzioni degli istituti di credito e degli operatori finanziari. Amministrare le proprie risorse economiche nel rispetto di leggi e regole, tenendo conto delle opportunità e dei rischi delle diverse forme di investimento, anche al fine di valorizzare e tutelare il patrimonio privato</w:t>
                  </w:r>
                  <w:r w:rsidRPr="004E7C55">
                    <w:rPr>
                      <w:rFonts w:ascii="Times New Roman" w:hAnsi="Times New Roman" w:cs="Times New Roman"/>
                      <w:color w:val="4F81BC"/>
                      <w:sz w:val="20"/>
                      <w:szCs w:val="20"/>
                    </w:rPr>
                    <w:t xml:space="preserve">. </w:t>
                  </w:r>
                </w:p>
                <w:p w14:paraId="1B5F96E2" w14:textId="1ACEE658" w:rsidR="00396CBC" w:rsidRPr="004E7C55" w:rsidRDefault="007D02EA" w:rsidP="007D02EA">
                  <w:pPr>
                    <w:jc w:val="both"/>
                    <w:rPr>
                      <w:rFonts w:ascii="Times New Roman" w:hAnsi="Times New Roman" w:cs="Times New Roman"/>
                      <w:color w:val="000000"/>
                      <w:sz w:val="20"/>
                      <w:szCs w:val="20"/>
                    </w:rPr>
                  </w:pPr>
                  <w:r w:rsidRPr="004E7C55">
                    <w:rPr>
                      <w:rFonts w:ascii="Times New Roman" w:hAnsi="Times New Roman" w:cs="Times New Roman"/>
                      <w:color w:val="000000"/>
                      <w:sz w:val="20"/>
                      <w:szCs w:val="20"/>
                    </w:rPr>
                    <w:t>Individuare responsabilmente i propri bisogni e aspirazioni, in base alle proprie disponibilità economiche, stabilire priorità e pianificare le spese, attuando strategie e strumenti di tutela e valorizzazione del proprio patrimonio.</w:t>
                  </w:r>
                </w:p>
              </w:tc>
            </w:tr>
            <w:tr w:rsidR="00396CBC" w:rsidRPr="004E7C55" w14:paraId="13A602C5" w14:textId="77777777" w:rsidTr="00CD28E8">
              <w:tc>
                <w:tcPr>
                  <w:tcW w:w="10831" w:type="dxa"/>
                </w:tcPr>
                <w:p w14:paraId="02460E3F" w14:textId="77777777" w:rsidR="007D02EA" w:rsidRPr="004E7C55" w:rsidRDefault="007D02EA" w:rsidP="007D02EA">
                  <w:pPr>
                    <w:autoSpaceDE w:val="0"/>
                    <w:autoSpaceDN w:val="0"/>
                    <w:adjustRightInd w:val="0"/>
                    <w:rPr>
                      <w:rFonts w:ascii="Times New Roman" w:hAnsi="Times New Roman" w:cs="Times New Roman"/>
                      <w:color w:val="000000"/>
                      <w:sz w:val="20"/>
                      <w:szCs w:val="20"/>
                    </w:rPr>
                  </w:pPr>
                  <w:r w:rsidRPr="004E7C55">
                    <w:rPr>
                      <w:rFonts w:ascii="Times New Roman" w:hAnsi="Times New Roman" w:cs="Times New Roman"/>
                      <w:color w:val="000000"/>
                      <w:sz w:val="20"/>
                      <w:szCs w:val="20"/>
                    </w:rPr>
                    <w:lastRenderedPageBreak/>
                    <w:t xml:space="preserve">Analizzare la diffusione a livello territoriale delle varie forme di criminalità, in particolare di quelle contro la persona e i beni pubblici e privati. Analizzare, altresì, la diffusione della criminalità organizzata, i fattori storici e di contesto che possono avere favorito la nascita delle mafie e la loro successiva diffusione nonché riflettere sulle misure di contrasto alle varie mafie. Analizzare infine gli effetti della criminalità sullo sviluppo socioeconomico e sulla libertà e sicurezza delle persone. </w:t>
                  </w:r>
                </w:p>
                <w:p w14:paraId="549D3424" w14:textId="77777777" w:rsidR="007D02EA" w:rsidRPr="004E7C55" w:rsidRDefault="007D02EA" w:rsidP="007D02EA">
                  <w:pPr>
                    <w:autoSpaceDE w:val="0"/>
                    <w:autoSpaceDN w:val="0"/>
                    <w:adjustRightInd w:val="0"/>
                    <w:rPr>
                      <w:rFonts w:ascii="Times New Roman" w:hAnsi="Times New Roman" w:cs="Times New Roman"/>
                      <w:color w:val="000000"/>
                      <w:sz w:val="20"/>
                      <w:szCs w:val="20"/>
                    </w:rPr>
                  </w:pPr>
                  <w:r w:rsidRPr="004E7C55">
                    <w:rPr>
                      <w:rFonts w:ascii="Times New Roman" w:hAnsi="Times New Roman" w:cs="Times New Roman"/>
                      <w:color w:val="000000"/>
                      <w:sz w:val="20"/>
                      <w:szCs w:val="20"/>
                    </w:rPr>
                    <w:t xml:space="preserve">Sviluppare il senso del rispetto delle persone, delle libertà individuali, della proprietà privata, dei beni pubblici in quanto beni di tutti i cittadini. </w:t>
                  </w:r>
                </w:p>
                <w:p w14:paraId="5E80F0E2" w14:textId="2DE63E32" w:rsidR="00396CBC" w:rsidRPr="004E7C55" w:rsidRDefault="007D02EA" w:rsidP="007D02EA">
                  <w:pPr>
                    <w:jc w:val="both"/>
                    <w:rPr>
                      <w:rFonts w:ascii="Times New Roman" w:hAnsi="Times New Roman" w:cs="Times New Roman"/>
                      <w:color w:val="000000"/>
                      <w:sz w:val="20"/>
                      <w:szCs w:val="20"/>
                    </w:rPr>
                  </w:pPr>
                  <w:r w:rsidRPr="004E7C55">
                    <w:rPr>
                      <w:rFonts w:ascii="Times New Roman" w:hAnsi="Times New Roman" w:cs="Times New Roman"/>
                      <w:color w:val="000000"/>
                      <w:sz w:val="20"/>
                      <w:szCs w:val="20"/>
                    </w:rPr>
                    <w:t>Sviluppare il senso rispetto dei beni scolastici.</w:t>
                  </w:r>
                </w:p>
              </w:tc>
            </w:tr>
          </w:tbl>
          <w:p w14:paraId="59FF0717" w14:textId="77777777" w:rsidR="00396CBC" w:rsidRPr="0004617A" w:rsidRDefault="00396CBC" w:rsidP="00CD28E8">
            <w:pPr>
              <w:rPr>
                <w:b/>
                <w:bCs/>
                <w:sz w:val="24"/>
                <w:szCs w:val="24"/>
              </w:rPr>
            </w:pPr>
          </w:p>
        </w:tc>
      </w:tr>
    </w:tbl>
    <w:p w14:paraId="597B40F6" w14:textId="77777777" w:rsidR="00396CBC" w:rsidRDefault="00396CBC" w:rsidP="00C8181C">
      <w:pPr>
        <w:rPr>
          <w:rFonts w:cstheme="minorHAnsi"/>
          <w:b/>
        </w:rPr>
      </w:pPr>
    </w:p>
    <w:tbl>
      <w:tblPr>
        <w:tblStyle w:val="Grigliatabella"/>
        <w:tblW w:w="11057" w:type="dxa"/>
        <w:tblInd w:w="-856" w:type="dxa"/>
        <w:tblLayout w:type="fixed"/>
        <w:tblLook w:val="04A0" w:firstRow="1" w:lastRow="0" w:firstColumn="1" w:lastColumn="0" w:noHBand="0" w:noVBand="1"/>
      </w:tblPr>
      <w:tblGrid>
        <w:gridCol w:w="11057"/>
      </w:tblGrid>
      <w:tr w:rsidR="007D02EA" w:rsidRPr="00C65A1B" w14:paraId="79398D4E" w14:textId="77777777" w:rsidTr="00CD28E8">
        <w:tc>
          <w:tcPr>
            <w:tcW w:w="11057" w:type="dxa"/>
            <w:shd w:val="clear" w:color="auto" w:fill="E7E6E6" w:themeFill="background2"/>
          </w:tcPr>
          <w:p w14:paraId="6FB16F5E" w14:textId="77777777" w:rsidR="007D02EA" w:rsidRDefault="007D02EA" w:rsidP="00CD28E8">
            <w:pPr>
              <w:pStyle w:val="Default"/>
              <w:shd w:val="clear" w:color="auto" w:fill="E7E6E6" w:themeFill="background2"/>
            </w:pPr>
          </w:p>
          <w:p w14:paraId="050A5A5E" w14:textId="7D5A5127" w:rsidR="007D02EA" w:rsidRPr="00C65A1B" w:rsidRDefault="007D02EA" w:rsidP="00CD28E8">
            <w:pPr>
              <w:pStyle w:val="Default"/>
              <w:shd w:val="clear" w:color="auto" w:fill="E7E6E6" w:themeFill="background2"/>
              <w:jc w:val="center"/>
              <w:rPr>
                <w:sz w:val="32"/>
                <w:szCs w:val="32"/>
              </w:rPr>
            </w:pPr>
            <w:r w:rsidRPr="00C65A1B">
              <w:rPr>
                <w:b/>
                <w:bCs/>
                <w:sz w:val="32"/>
                <w:szCs w:val="32"/>
              </w:rPr>
              <w:t xml:space="preserve">Nucleo </w:t>
            </w:r>
            <w:r>
              <w:rPr>
                <w:b/>
                <w:bCs/>
                <w:sz w:val="32"/>
                <w:szCs w:val="32"/>
              </w:rPr>
              <w:t>concettuale</w:t>
            </w:r>
            <w:r w:rsidRPr="00C65A1B">
              <w:rPr>
                <w:b/>
                <w:bCs/>
                <w:sz w:val="32"/>
                <w:szCs w:val="32"/>
              </w:rPr>
              <w:t xml:space="preserve">: </w:t>
            </w:r>
            <w:r w:rsidR="0042608C">
              <w:rPr>
                <w:b/>
                <w:bCs/>
                <w:sz w:val="23"/>
                <w:szCs w:val="23"/>
              </w:rPr>
              <w:t>CITTADINANZA DIGITALE</w:t>
            </w:r>
          </w:p>
        </w:tc>
      </w:tr>
      <w:tr w:rsidR="007D02EA" w14:paraId="0C215553" w14:textId="77777777" w:rsidTr="00CD28E8">
        <w:tc>
          <w:tcPr>
            <w:tcW w:w="11057" w:type="dxa"/>
          </w:tcPr>
          <w:p w14:paraId="79855BD8" w14:textId="5C5A0642" w:rsidR="007D02EA" w:rsidRPr="004E7C55" w:rsidRDefault="007D02EA" w:rsidP="00CD28E8">
            <w:pPr>
              <w:rPr>
                <w:b/>
                <w:bCs/>
                <w:sz w:val="24"/>
                <w:szCs w:val="24"/>
              </w:rPr>
            </w:pPr>
            <w:r w:rsidRPr="0004617A">
              <w:rPr>
                <w:b/>
                <w:bCs/>
                <w:sz w:val="24"/>
                <w:szCs w:val="24"/>
              </w:rPr>
              <w:t>Competenze chiave:</w:t>
            </w:r>
            <w:r>
              <w:rPr>
                <w:b/>
                <w:bCs/>
                <w:sz w:val="24"/>
                <w:szCs w:val="24"/>
              </w:rPr>
              <w:t xml:space="preserve"> 10-11-12</w:t>
            </w:r>
          </w:p>
        </w:tc>
      </w:tr>
      <w:tr w:rsidR="007D02EA" w:rsidRPr="0004617A" w14:paraId="48D35AF9" w14:textId="77777777" w:rsidTr="00EB713F">
        <w:trPr>
          <w:trHeight w:val="835"/>
        </w:trPr>
        <w:tc>
          <w:tcPr>
            <w:tcW w:w="11057" w:type="dxa"/>
            <w:shd w:val="clear" w:color="auto" w:fill="E7E6E6" w:themeFill="background2"/>
          </w:tcPr>
          <w:p w14:paraId="75D2FB56" w14:textId="77777777" w:rsidR="007D02EA" w:rsidRDefault="007D02EA" w:rsidP="00CD28E8">
            <w:pPr>
              <w:jc w:val="center"/>
              <w:rPr>
                <w:b/>
                <w:bCs/>
                <w:sz w:val="24"/>
                <w:szCs w:val="24"/>
              </w:rPr>
            </w:pPr>
            <w:r w:rsidRPr="0004617A">
              <w:rPr>
                <w:b/>
                <w:bCs/>
                <w:sz w:val="24"/>
                <w:szCs w:val="24"/>
              </w:rPr>
              <w:t>Obiettivi specifici di apprendimento</w:t>
            </w:r>
          </w:p>
          <w:tbl>
            <w:tblPr>
              <w:tblStyle w:val="Grigliatabella"/>
              <w:tblW w:w="0" w:type="auto"/>
              <w:tblLook w:val="04A0" w:firstRow="1" w:lastRow="0" w:firstColumn="1" w:lastColumn="0" w:noHBand="0" w:noVBand="1"/>
            </w:tblPr>
            <w:tblGrid>
              <w:gridCol w:w="10831"/>
            </w:tblGrid>
            <w:tr w:rsidR="007D02EA" w:rsidRPr="004E7C55" w14:paraId="440AE78E" w14:textId="77777777" w:rsidTr="00CD28E8">
              <w:tc>
                <w:tcPr>
                  <w:tcW w:w="10831" w:type="dxa"/>
                </w:tcPr>
                <w:p w14:paraId="0233AFB0" w14:textId="77777777" w:rsidR="0042608C" w:rsidRPr="004E7C55" w:rsidRDefault="0042608C" w:rsidP="0042608C">
                  <w:pPr>
                    <w:autoSpaceDE w:val="0"/>
                    <w:autoSpaceDN w:val="0"/>
                    <w:adjustRightInd w:val="0"/>
                    <w:rPr>
                      <w:rFonts w:ascii="Times New Roman" w:hAnsi="Times New Roman" w:cs="Times New Roman"/>
                      <w:color w:val="000000"/>
                      <w:sz w:val="20"/>
                      <w:szCs w:val="20"/>
                    </w:rPr>
                  </w:pPr>
                  <w:r w:rsidRPr="004E7C55">
                    <w:rPr>
                      <w:rFonts w:ascii="Times New Roman" w:hAnsi="Times New Roman" w:cs="Times New Roman"/>
                      <w:color w:val="000000"/>
                      <w:sz w:val="20"/>
                      <w:szCs w:val="20"/>
                    </w:rPr>
                    <w:t xml:space="preserve">Analizzare, confrontare e valutare criticamente la credibilità e l’affidabilità delle fonti. </w:t>
                  </w:r>
                </w:p>
                <w:p w14:paraId="649BB20F" w14:textId="3B15A918" w:rsidR="007D02EA" w:rsidRPr="004E7C55" w:rsidRDefault="0042608C" w:rsidP="0042608C">
                  <w:pPr>
                    <w:jc w:val="both"/>
                    <w:rPr>
                      <w:b/>
                      <w:bCs/>
                      <w:sz w:val="20"/>
                      <w:szCs w:val="20"/>
                    </w:rPr>
                  </w:pPr>
                  <w:r w:rsidRPr="004E7C55">
                    <w:rPr>
                      <w:rFonts w:ascii="Times New Roman" w:hAnsi="Times New Roman" w:cs="Times New Roman"/>
                      <w:color w:val="000000"/>
                      <w:sz w:val="20"/>
                      <w:szCs w:val="20"/>
                    </w:rPr>
                    <w:t>Analizzare, interpretare e valutare in maniera critica dati, informazioni e contenuti digitali. Distinguere i fatti dalle opinioni.</w:t>
                  </w:r>
                </w:p>
              </w:tc>
            </w:tr>
            <w:tr w:rsidR="007D02EA" w:rsidRPr="004E7C55" w14:paraId="57CBB70E" w14:textId="77777777" w:rsidTr="00CD28E8">
              <w:tc>
                <w:tcPr>
                  <w:tcW w:w="10831" w:type="dxa"/>
                </w:tcPr>
                <w:p w14:paraId="716200F5" w14:textId="182CA1E5" w:rsidR="007D02EA" w:rsidRPr="004E7C55" w:rsidRDefault="0042608C" w:rsidP="00CD28E8">
                  <w:pPr>
                    <w:jc w:val="both"/>
                    <w:rPr>
                      <w:b/>
                      <w:bCs/>
                      <w:sz w:val="20"/>
                      <w:szCs w:val="20"/>
                    </w:rPr>
                  </w:pPr>
                  <w:r w:rsidRPr="004E7C55">
                    <w:rPr>
                      <w:rFonts w:ascii="Times New Roman" w:hAnsi="Times New Roman" w:cs="Times New Roman"/>
                      <w:color w:val="000000"/>
                      <w:sz w:val="20"/>
                      <w:szCs w:val="20"/>
                    </w:rPr>
                    <w:t>Sviluppare contenuti digitali all’interno della rete globale in modo critico e responsabile, applicando le diverse regole su copyright e licenze.</w:t>
                  </w:r>
                </w:p>
              </w:tc>
            </w:tr>
            <w:tr w:rsidR="007D02EA" w:rsidRPr="004E7C55" w14:paraId="18A60120" w14:textId="77777777" w:rsidTr="00CD28E8">
              <w:tc>
                <w:tcPr>
                  <w:tcW w:w="10831" w:type="dxa"/>
                </w:tcPr>
                <w:p w14:paraId="080A9295" w14:textId="53CB542F" w:rsidR="007D02EA" w:rsidRPr="004E7C55" w:rsidRDefault="0042608C" w:rsidP="0042608C">
                  <w:pPr>
                    <w:autoSpaceDE w:val="0"/>
                    <w:autoSpaceDN w:val="0"/>
                    <w:adjustRightInd w:val="0"/>
                    <w:rPr>
                      <w:b/>
                      <w:bCs/>
                      <w:sz w:val="20"/>
                      <w:szCs w:val="20"/>
                    </w:rPr>
                  </w:pPr>
                  <w:r w:rsidRPr="004E7C55">
                    <w:rPr>
                      <w:rFonts w:ascii="Times New Roman" w:hAnsi="Times New Roman" w:cs="Times New Roman"/>
                      <w:color w:val="000000"/>
                      <w:sz w:val="20"/>
                      <w:szCs w:val="20"/>
                    </w:rPr>
                    <w:t xml:space="preserve">Condividere dati, informazioni e contenuti digitali attraverso tecnologie digitali appropriate, applicando le prassi adeguate alla citazione delle fonti e attribuzione di titolarità. Utilizzare consapevolmente e lealmente i dispositivi tecnologici, dichiarando ciò che è prodotto dal programma e ciò che è realizzato dall’essere umano. </w:t>
                  </w:r>
                  <w:r w:rsidR="007D02EA" w:rsidRPr="004E7C55">
                    <w:rPr>
                      <w:rFonts w:ascii="Times New Roman" w:hAnsi="Times New Roman" w:cs="Times New Roman"/>
                      <w:color w:val="000000"/>
                      <w:sz w:val="20"/>
                      <w:szCs w:val="20"/>
                    </w:rPr>
                    <w:t xml:space="preserve"> </w:t>
                  </w:r>
                </w:p>
              </w:tc>
            </w:tr>
            <w:tr w:rsidR="007D02EA" w:rsidRPr="004E7C55" w14:paraId="3059CEA1" w14:textId="77777777" w:rsidTr="00CD28E8">
              <w:tc>
                <w:tcPr>
                  <w:tcW w:w="10831" w:type="dxa"/>
                </w:tcPr>
                <w:p w14:paraId="3385D56F" w14:textId="086C3223" w:rsidR="007D02EA" w:rsidRPr="004E7C55" w:rsidRDefault="0042608C" w:rsidP="00CD28E8">
                  <w:pPr>
                    <w:jc w:val="both"/>
                    <w:rPr>
                      <w:b/>
                      <w:bCs/>
                      <w:sz w:val="20"/>
                      <w:szCs w:val="20"/>
                    </w:rPr>
                  </w:pPr>
                  <w:r w:rsidRPr="004E7C55">
                    <w:rPr>
                      <w:rFonts w:ascii="Times New Roman" w:hAnsi="Times New Roman" w:cs="Times New Roman"/>
                      <w:color w:val="000000"/>
                      <w:sz w:val="20"/>
                      <w:szCs w:val="20"/>
                    </w:rPr>
                    <w:t>Acquisire, valutare criticamente e organizzare informazioni ricavate dalla lettura di “Open Data”.</w:t>
                  </w:r>
                </w:p>
              </w:tc>
            </w:tr>
            <w:tr w:rsidR="007D02EA" w:rsidRPr="004E7C55" w14:paraId="3E809616" w14:textId="77777777" w:rsidTr="00CD28E8">
              <w:tc>
                <w:tcPr>
                  <w:tcW w:w="10831" w:type="dxa"/>
                </w:tcPr>
                <w:p w14:paraId="67A4F60F" w14:textId="29278CD0" w:rsidR="007D02EA" w:rsidRPr="004E7C55" w:rsidRDefault="0042608C" w:rsidP="0042608C">
                  <w:pPr>
                    <w:autoSpaceDE w:val="0"/>
                    <w:autoSpaceDN w:val="0"/>
                    <w:adjustRightInd w:val="0"/>
                    <w:jc w:val="both"/>
                    <w:rPr>
                      <w:rFonts w:ascii="Times New Roman" w:hAnsi="Times New Roman" w:cs="Times New Roman"/>
                      <w:color w:val="000000"/>
                      <w:sz w:val="20"/>
                      <w:szCs w:val="20"/>
                    </w:rPr>
                  </w:pPr>
                  <w:r w:rsidRPr="004E7C55">
                    <w:rPr>
                      <w:rFonts w:ascii="Times New Roman" w:hAnsi="Times New Roman" w:cs="Times New Roman"/>
                      <w:color w:val="000000"/>
                      <w:sz w:val="20"/>
                      <w:szCs w:val="20"/>
                    </w:rPr>
                    <w:t>Conoscere i principali documenti italiani ed europei per la regolamentazione dell’intelligenza artificiale.</w:t>
                  </w:r>
                </w:p>
              </w:tc>
            </w:tr>
            <w:tr w:rsidR="007D02EA" w:rsidRPr="004E7C55" w14:paraId="36338E64" w14:textId="77777777" w:rsidTr="00CD28E8">
              <w:tc>
                <w:tcPr>
                  <w:tcW w:w="10831" w:type="dxa"/>
                </w:tcPr>
                <w:p w14:paraId="402DC035" w14:textId="598EF304" w:rsidR="007D02EA" w:rsidRPr="004E7C55" w:rsidRDefault="0042608C" w:rsidP="00CD28E8">
                  <w:pPr>
                    <w:jc w:val="both"/>
                    <w:rPr>
                      <w:b/>
                      <w:bCs/>
                      <w:sz w:val="20"/>
                      <w:szCs w:val="20"/>
                    </w:rPr>
                  </w:pPr>
                  <w:r w:rsidRPr="004E7C55">
                    <w:rPr>
                      <w:rFonts w:ascii="Times New Roman" w:hAnsi="Times New Roman" w:cs="Times New Roman"/>
                      <w:color w:val="000000"/>
                      <w:sz w:val="20"/>
                      <w:szCs w:val="20"/>
                    </w:rPr>
                    <w:t>Conoscere e applicare criticamente le norme comportamentali e le regole di corretto utilizzo degli strumenti e l’interazione con gli ambienti digitali, comprendendone le potenzialità per una comunicazione costruttiva ed efficace.</w:t>
                  </w:r>
                </w:p>
              </w:tc>
            </w:tr>
            <w:tr w:rsidR="007D02EA" w:rsidRPr="004E7C55" w14:paraId="70076965" w14:textId="77777777" w:rsidTr="00CD28E8">
              <w:tc>
                <w:tcPr>
                  <w:tcW w:w="10831" w:type="dxa"/>
                </w:tcPr>
                <w:p w14:paraId="7FBF7C10" w14:textId="67867F34" w:rsidR="007D02EA" w:rsidRPr="004E7C55" w:rsidRDefault="0042608C" w:rsidP="00CD28E8">
                  <w:pPr>
                    <w:jc w:val="both"/>
                    <w:rPr>
                      <w:b/>
                      <w:bCs/>
                      <w:sz w:val="20"/>
                      <w:szCs w:val="20"/>
                    </w:rPr>
                  </w:pPr>
                  <w:r w:rsidRPr="004E7C55">
                    <w:rPr>
                      <w:rFonts w:ascii="Times New Roman" w:hAnsi="Times New Roman" w:cs="Times New Roman"/>
                      <w:color w:val="000000"/>
                      <w:sz w:val="20"/>
                      <w:szCs w:val="20"/>
                    </w:rPr>
                    <w:t>Utilizzare servizi digitali adeguati ai diversi contesti, collaborando in rete e partecipando attivamente e responsabilmente alla vita della comunità.</w:t>
                  </w:r>
                </w:p>
              </w:tc>
            </w:tr>
            <w:tr w:rsidR="007D02EA" w:rsidRPr="004E7C55" w14:paraId="2BCDAA6C" w14:textId="77777777" w:rsidTr="00CD28E8">
              <w:tc>
                <w:tcPr>
                  <w:tcW w:w="10831" w:type="dxa"/>
                </w:tcPr>
                <w:p w14:paraId="056C6E3C" w14:textId="26136256" w:rsidR="007D02EA" w:rsidRPr="004E7C55" w:rsidRDefault="007D02EA" w:rsidP="00CD28E8">
                  <w:pPr>
                    <w:jc w:val="both"/>
                    <w:rPr>
                      <w:b/>
                      <w:bCs/>
                      <w:sz w:val="20"/>
                      <w:szCs w:val="20"/>
                    </w:rPr>
                  </w:pPr>
                  <w:r w:rsidRPr="004E7C55">
                    <w:rPr>
                      <w:rFonts w:ascii="Times New Roman" w:hAnsi="Times New Roman" w:cs="Times New Roman"/>
                      <w:color w:val="000000"/>
                      <w:sz w:val="20"/>
                      <w:szCs w:val="20"/>
                    </w:rPr>
                    <w:t xml:space="preserve"> </w:t>
                  </w:r>
                  <w:r w:rsidR="0042608C" w:rsidRPr="004E7C55">
                    <w:rPr>
                      <w:rFonts w:ascii="Times New Roman" w:hAnsi="Times New Roman" w:cs="Times New Roman"/>
                      <w:color w:val="000000"/>
                      <w:sz w:val="20"/>
                      <w:szCs w:val="20"/>
                    </w:rPr>
                    <w:t>Tenere conto delle diversità culturali e generazionali che caratterizzano le persone che accedono agli ambienti virtuali, adeguando di conseguenza le strategie di comunicazione.</w:t>
                  </w:r>
                </w:p>
              </w:tc>
            </w:tr>
            <w:tr w:rsidR="007D02EA" w:rsidRPr="004E7C55" w14:paraId="0D17587D" w14:textId="77777777" w:rsidTr="00CD28E8">
              <w:tc>
                <w:tcPr>
                  <w:tcW w:w="10831" w:type="dxa"/>
                </w:tcPr>
                <w:p w14:paraId="5192F03E" w14:textId="5BFAB24B" w:rsidR="007D02EA" w:rsidRPr="004E7C55" w:rsidRDefault="0042608C" w:rsidP="00CD28E8">
                  <w:pPr>
                    <w:jc w:val="both"/>
                    <w:rPr>
                      <w:b/>
                      <w:bCs/>
                      <w:sz w:val="20"/>
                      <w:szCs w:val="20"/>
                    </w:rPr>
                  </w:pPr>
                  <w:r w:rsidRPr="004E7C55">
                    <w:rPr>
                      <w:rFonts w:ascii="Times New Roman" w:hAnsi="Times New Roman" w:cs="Times New Roman"/>
                      <w:color w:val="000000"/>
                      <w:sz w:val="20"/>
                      <w:szCs w:val="20"/>
                    </w:rPr>
                    <w:t>Analizzare le problematiche connesse alla gestione delle identità digitali, ai diritti del cittadino digitale e alle politiche sulla tutela della riservatezza e sulla protezione dei dati personali riferite ai servizi digitali. Favorire il passaggio da consumatori passivi a consumatori critici e protagonisti responsabili.</w:t>
                  </w:r>
                </w:p>
              </w:tc>
            </w:tr>
            <w:tr w:rsidR="007D02EA" w:rsidRPr="004E7C55" w14:paraId="6B96C491" w14:textId="77777777" w:rsidTr="00CD28E8">
              <w:tc>
                <w:tcPr>
                  <w:tcW w:w="10831" w:type="dxa"/>
                </w:tcPr>
                <w:p w14:paraId="49F232E1" w14:textId="2E63B35E" w:rsidR="007D02EA" w:rsidRPr="004E7C55" w:rsidRDefault="0042608C" w:rsidP="00CD28E8">
                  <w:pPr>
                    <w:jc w:val="both"/>
                    <w:rPr>
                      <w:rFonts w:ascii="Times New Roman" w:hAnsi="Times New Roman" w:cs="Times New Roman"/>
                      <w:color w:val="000000"/>
                      <w:sz w:val="20"/>
                      <w:szCs w:val="20"/>
                    </w:rPr>
                  </w:pPr>
                  <w:r w:rsidRPr="004E7C55">
                    <w:rPr>
                      <w:rFonts w:ascii="Times New Roman" w:hAnsi="Times New Roman" w:cs="Times New Roman"/>
                      <w:color w:val="000000"/>
                      <w:sz w:val="20"/>
                      <w:szCs w:val="20"/>
                    </w:rPr>
                    <w:t>Conoscere e applicare le misure di sicurezza, protezione, tutela della riservatezza. Proteggere i dispositivi e i contenuti e comprendere i rischi e le minacce presenti negli ambienti digitali.</w:t>
                  </w:r>
                </w:p>
              </w:tc>
            </w:tr>
            <w:tr w:rsidR="007D02EA" w:rsidRPr="004E7C55" w14:paraId="304DC697" w14:textId="77777777" w:rsidTr="00CD28E8">
              <w:tc>
                <w:tcPr>
                  <w:tcW w:w="10831" w:type="dxa"/>
                </w:tcPr>
                <w:p w14:paraId="4971DD90" w14:textId="2EB17252" w:rsidR="007D02EA" w:rsidRPr="004E7C55" w:rsidRDefault="0042608C" w:rsidP="00CD28E8">
                  <w:pPr>
                    <w:jc w:val="both"/>
                    <w:rPr>
                      <w:rFonts w:ascii="Times New Roman" w:hAnsi="Times New Roman" w:cs="Times New Roman"/>
                      <w:color w:val="000000"/>
                      <w:sz w:val="20"/>
                      <w:szCs w:val="20"/>
                    </w:rPr>
                  </w:pPr>
                  <w:r w:rsidRPr="004E7C55">
                    <w:rPr>
                      <w:rFonts w:ascii="Times New Roman" w:hAnsi="Times New Roman" w:cs="Times New Roman"/>
                      <w:color w:val="000000"/>
                      <w:sz w:val="20"/>
                      <w:szCs w:val="20"/>
                    </w:rPr>
                    <w:t>Proteggere sé e gli altri da eventuali danni e minacce all’identità, ai dati e alla reputazione in ambienti digitali, adottando comportamenti e misure di sicurezza adeguati.</w:t>
                  </w:r>
                </w:p>
              </w:tc>
            </w:tr>
            <w:tr w:rsidR="0042608C" w:rsidRPr="004E7C55" w14:paraId="787D6D9B" w14:textId="77777777" w:rsidTr="00CD28E8">
              <w:tc>
                <w:tcPr>
                  <w:tcW w:w="10831" w:type="dxa"/>
                </w:tcPr>
                <w:p w14:paraId="657C9C1A" w14:textId="32404276" w:rsidR="0042608C" w:rsidRPr="004E7C55" w:rsidRDefault="0042608C" w:rsidP="00CD28E8">
                  <w:pPr>
                    <w:jc w:val="both"/>
                    <w:rPr>
                      <w:rFonts w:ascii="Times New Roman" w:hAnsi="Times New Roman" w:cs="Times New Roman"/>
                      <w:color w:val="000000"/>
                      <w:sz w:val="20"/>
                      <w:szCs w:val="20"/>
                    </w:rPr>
                  </w:pPr>
                  <w:r w:rsidRPr="004E7C55">
                    <w:rPr>
                      <w:rFonts w:ascii="Times New Roman" w:hAnsi="Times New Roman" w:cs="Times New Roman"/>
                      <w:color w:val="000000"/>
                      <w:sz w:val="20"/>
                      <w:szCs w:val="20"/>
                    </w:rPr>
                    <w:t xml:space="preserve">Utilizzare e condividere informazioni personali proteggendo </w:t>
                  </w:r>
                  <w:proofErr w:type="gramStart"/>
                  <w:r w:rsidRPr="004E7C55">
                    <w:rPr>
                      <w:rFonts w:ascii="Times New Roman" w:hAnsi="Times New Roman" w:cs="Times New Roman"/>
                      <w:color w:val="000000"/>
                      <w:sz w:val="20"/>
                      <w:szCs w:val="20"/>
                    </w:rPr>
                    <w:t>se</w:t>
                  </w:r>
                  <w:proofErr w:type="gramEnd"/>
                  <w:r w:rsidRPr="004E7C55">
                    <w:rPr>
                      <w:rFonts w:ascii="Times New Roman" w:hAnsi="Times New Roman" w:cs="Times New Roman"/>
                      <w:color w:val="000000"/>
                      <w:sz w:val="20"/>
                      <w:szCs w:val="20"/>
                    </w:rPr>
                    <w:t xml:space="preserve"> stessi e gli altri dai danni.</w:t>
                  </w:r>
                </w:p>
              </w:tc>
            </w:tr>
            <w:tr w:rsidR="0042608C" w:rsidRPr="004E7C55" w14:paraId="5296B6BC" w14:textId="77777777" w:rsidTr="00CD28E8">
              <w:tc>
                <w:tcPr>
                  <w:tcW w:w="10831" w:type="dxa"/>
                </w:tcPr>
                <w:p w14:paraId="1FB735C6" w14:textId="5C0DF852" w:rsidR="0042608C" w:rsidRPr="004E7C55" w:rsidRDefault="0042608C" w:rsidP="00CD28E8">
                  <w:pPr>
                    <w:jc w:val="both"/>
                    <w:rPr>
                      <w:rFonts w:ascii="Times New Roman" w:hAnsi="Times New Roman" w:cs="Times New Roman"/>
                      <w:color w:val="000000"/>
                      <w:sz w:val="20"/>
                      <w:szCs w:val="20"/>
                    </w:rPr>
                  </w:pPr>
                  <w:r w:rsidRPr="004E7C55">
                    <w:rPr>
                      <w:rFonts w:ascii="Times New Roman" w:hAnsi="Times New Roman" w:cs="Times New Roman"/>
                      <w:color w:val="000000"/>
                      <w:sz w:val="20"/>
                      <w:szCs w:val="20"/>
                    </w:rPr>
                    <w:t>Conoscere l’importanza del “Regolamento sulla privacy” (Privacy Policy) che i servizi digitali predispongono per informare gli utenti sull’utilizzo dei dati personali raccolti.</w:t>
                  </w:r>
                </w:p>
              </w:tc>
            </w:tr>
            <w:tr w:rsidR="0042608C" w:rsidRPr="004E7C55" w14:paraId="238A8245" w14:textId="77777777" w:rsidTr="00CD28E8">
              <w:tc>
                <w:tcPr>
                  <w:tcW w:w="10831" w:type="dxa"/>
                </w:tcPr>
                <w:p w14:paraId="4D6E8253" w14:textId="7D17A212" w:rsidR="0042608C" w:rsidRPr="004E7C55" w:rsidRDefault="0042608C" w:rsidP="00CD28E8">
                  <w:pPr>
                    <w:jc w:val="both"/>
                    <w:rPr>
                      <w:rFonts w:ascii="Times New Roman" w:hAnsi="Times New Roman" w:cs="Times New Roman"/>
                      <w:color w:val="000000"/>
                      <w:sz w:val="20"/>
                      <w:szCs w:val="20"/>
                    </w:rPr>
                  </w:pPr>
                  <w:r w:rsidRPr="004E7C55">
                    <w:rPr>
                      <w:rFonts w:ascii="Times New Roman" w:hAnsi="Times New Roman" w:cs="Times New Roman"/>
                      <w:color w:val="000000"/>
                      <w:sz w:val="20"/>
                      <w:szCs w:val="20"/>
                    </w:rPr>
                    <w:t>Adottare soluzioni e strategie per proteggere sé stessi e gli altri da rischi per la salute e minacce al benessere psico-fisico quando si utilizzano le tecnologie digitali, anche legati a bullismo e cyberbullismo, utilizzando responsabilmente le tecnologie per il benessere e l’inclusione</w:t>
                  </w:r>
                  <w:r w:rsidR="00EB713F" w:rsidRPr="004E7C55">
                    <w:rPr>
                      <w:rFonts w:ascii="Times New Roman" w:hAnsi="Times New Roman" w:cs="Times New Roman"/>
                      <w:color w:val="000000"/>
                      <w:sz w:val="20"/>
                      <w:szCs w:val="20"/>
                    </w:rPr>
                    <w:t xml:space="preserve"> sociale.</w:t>
                  </w:r>
                </w:p>
              </w:tc>
            </w:tr>
            <w:tr w:rsidR="0042608C" w:rsidRPr="004E7C55" w14:paraId="257F0AE6" w14:textId="77777777" w:rsidTr="00CD28E8">
              <w:tc>
                <w:tcPr>
                  <w:tcW w:w="10831" w:type="dxa"/>
                </w:tcPr>
                <w:p w14:paraId="093731D2" w14:textId="0B94F2CC" w:rsidR="0042608C" w:rsidRPr="004E7C55" w:rsidRDefault="00EB713F" w:rsidP="00CD28E8">
                  <w:pPr>
                    <w:jc w:val="both"/>
                    <w:rPr>
                      <w:rFonts w:ascii="Times New Roman" w:hAnsi="Times New Roman" w:cs="Times New Roman"/>
                      <w:color w:val="000000"/>
                      <w:sz w:val="20"/>
                      <w:szCs w:val="20"/>
                    </w:rPr>
                  </w:pPr>
                  <w:r w:rsidRPr="004E7C55">
                    <w:rPr>
                      <w:rFonts w:ascii="Times New Roman" w:hAnsi="Times New Roman" w:cs="Times New Roman"/>
                      <w:color w:val="000000"/>
                      <w:sz w:val="20"/>
                      <w:szCs w:val="20"/>
                    </w:rPr>
                    <w:t>Individuare e spiegare gli impatti ambientali delle tecnologie digitali e del loro utilizzo.</w:t>
                  </w:r>
                </w:p>
              </w:tc>
            </w:tr>
            <w:tr w:rsidR="00EB713F" w:rsidRPr="004E7C55" w14:paraId="772ADAFC" w14:textId="77777777" w:rsidTr="00CD28E8">
              <w:tc>
                <w:tcPr>
                  <w:tcW w:w="10831" w:type="dxa"/>
                </w:tcPr>
                <w:p w14:paraId="0333D97A" w14:textId="1641D46B" w:rsidR="00EB713F" w:rsidRPr="004E7C55" w:rsidRDefault="00EB713F" w:rsidP="00CD28E8">
                  <w:pPr>
                    <w:jc w:val="both"/>
                    <w:rPr>
                      <w:rFonts w:ascii="Times New Roman" w:hAnsi="Times New Roman" w:cs="Times New Roman"/>
                      <w:color w:val="000000"/>
                      <w:sz w:val="20"/>
                      <w:szCs w:val="20"/>
                    </w:rPr>
                  </w:pPr>
                  <w:r w:rsidRPr="004E7C55">
                    <w:rPr>
                      <w:rFonts w:ascii="Times New Roman" w:hAnsi="Times New Roman" w:cs="Times New Roman"/>
                      <w:color w:val="000000"/>
                      <w:sz w:val="20"/>
                      <w:szCs w:val="20"/>
                    </w:rPr>
                    <w:t>Assumersi la responsabilità dei contenuti che si pubblicano nei social media, rispetto alla attendibilità delle informazioni, alla sicurezza dei dati e alla tutela dell’integrità, della riservatezza e del benessere delle persone.</w:t>
                  </w:r>
                </w:p>
              </w:tc>
            </w:tr>
          </w:tbl>
          <w:p w14:paraId="32C84A33" w14:textId="77777777" w:rsidR="007D02EA" w:rsidRPr="0004617A" w:rsidRDefault="007D02EA" w:rsidP="00CD28E8">
            <w:pPr>
              <w:rPr>
                <w:b/>
                <w:bCs/>
                <w:sz w:val="24"/>
                <w:szCs w:val="24"/>
              </w:rPr>
            </w:pPr>
          </w:p>
        </w:tc>
      </w:tr>
    </w:tbl>
    <w:p w14:paraId="21101FDF" w14:textId="2B4CF2F6" w:rsidR="00C8181C" w:rsidRPr="004E7C55" w:rsidRDefault="00C8181C" w:rsidP="00C8181C">
      <w:pPr>
        <w:rPr>
          <w:rFonts w:ascii="Times New Roman" w:hAnsi="Times New Roman" w:cs="Times New Roman"/>
        </w:rPr>
      </w:pPr>
      <w:r w:rsidRPr="004E7C55">
        <w:rPr>
          <w:rFonts w:ascii="Times New Roman" w:hAnsi="Times New Roman" w:cs="Times New Roman"/>
          <w:b/>
        </w:rPr>
        <w:t>METODOLOGIE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2"/>
        <w:gridCol w:w="5241"/>
      </w:tblGrid>
      <w:tr w:rsidR="00C8181C" w:rsidRPr="004E7C55" w14:paraId="7345D1E1" w14:textId="77777777" w:rsidTr="00A3234A">
        <w:trPr>
          <w:jc w:val="center"/>
        </w:trPr>
        <w:tc>
          <w:tcPr>
            <w:tcW w:w="4252" w:type="dxa"/>
          </w:tcPr>
          <w:p w14:paraId="02A36503" w14:textId="77777777" w:rsidR="00C8181C" w:rsidRPr="004E7C55" w:rsidRDefault="00C8181C" w:rsidP="00A3234A">
            <w:pPr>
              <w:numPr>
                <w:ilvl w:val="0"/>
                <w:numId w:val="1"/>
              </w:numPr>
              <w:spacing w:after="0" w:line="240" w:lineRule="auto"/>
              <w:ind w:left="392"/>
              <w:contextualSpacing/>
              <w:jc w:val="both"/>
              <w:rPr>
                <w:rFonts w:ascii="Times New Roman" w:eastAsia="Times New Roman" w:hAnsi="Times New Roman" w:cs="Times New Roman"/>
                <w:lang w:eastAsia="it-IT"/>
              </w:rPr>
            </w:pPr>
            <w:r w:rsidRPr="004E7C55">
              <w:rPr>
                <w:rFonts w:ascii="Times New Roman" w:eastAsia="Times New Roman" w:hAnsi="Times New Roman" w:cs="Times New Roman"/>
                <w:noProof/>
                <w:lang w:eastAsia="it-IT"/>
              </w:rPr>
              <w:t xml:space="preserve"> Lezione frontale e/o dialogata</w:t>
            </w:r>
          </w:p>
        </w:tc>
        <w:tc>
          <w:tcPr>
            <w:tcW w:w="5241" w:type="dxa"/>
          </w:tcPr>
          <w:p w14:paraId="5166E401" w14:textId="77777777" w:rsidR="00C8181C" w:rsidRPr="004E7C55" w:rsidRDefault="00C8181C" w:rsidP="00A3234A">
            <w:pPr>
              <w:numPr>
                <w:ilvl w:val="0"/>
                <w:numId w:val="1"/>
              </w:numPr>
              <w:spacing w:after="0" w:line="240" w:lineRule="auto"/>
              <w:ind w:left="392"/>
              <w:contextualSpacing/>
              <w:jc w:val="both"/>
              <w:rPr>
                <w:rFonts w:ascii="Times New Roman" w:eastAsia="Times New Roman" w:hAnsi="Times New Roman" w:cs="Times New Roman"/>
                <w:lang w:eastAsia="it-IT"/>
              </w:rPr>
            </w:pPr>
            <w:r w:rsidRPr="004E7C55">
              <w:rPr>
                <w:rFonts w:ascii="Times New Roman" w:eastAsia="Times New Roman" w:hAnsi="Times New Roman" w:cs="Times New Roman"/>
                <w:lang w:eastAsia="it-IT"/>
              </w:rPr>
              <w:t xml:space="preserve"> Peer </w:t>
            </w:r>
            <w:proofErr w:type="spellStart"/>
            <w:r w:rsidRPr="004E7C55">
              <w:rPr>
                <w:rFonts w:ascii="Times New Roman" w:eastAsia="Times New Roman" w:hAnsi="Times New Roman" w:cs="Times New Roman"/>
                <w:lang w:eastAsia="it-IT"/>
              </w:rPr>
              <w:t>education</w:t>
            </w:r>
            <w:proofErr w:type="spellEnd"/>
          </w:p>
        </w:tc>
      </w:tr>
      <w:tr w:rsidR="00C8181C" w:rsidRPr="004E7C55" w14:paraId="53680681" w14:textId="77777777" w:rsidTr="00A3234A">
        <w:trPr>
          <w:jc w:val="center"/>
        </w:trPr>
        <w:tc>
          <w:tcPr>
            <w:tcW w:w="4252" w:type="dxa"/>
          </w:tcPr>
          <w:p w14:paraId="58919B93" w14:textId="77777777" w:rsidR="00C8181C" w:rsidRPr="004E7C55" w:rsidRDefault="00C8181C" w:rsidP="00A3234A">
            <w:pPr>
              <w:numPr>
                <w:ilvl w:val="0"/>
                <w:numId w:val="1"/>
              </w:numPr>
              <w:spacing w:after="0" w:line="240" w:lineRule="auto"/>
              <w:ind w:left="392"/>
              <w:contextualSpacing/>
              <w:jc w:val="both"/>
              <w:rPr>
                <w:rFonts w:ascii="Times New Roman" w:eastAsia="Times New Roman" w:hAnsi="Times New Roman" w:cs="Times New Roman"/>
                <w:lang w:eastAsia="it-IT"/>
              </w:rPr>
            </w:pPr>
            <w:r w:rsidRPr="004E7C55">
              <w:rPr>
                <w:rFonts w:ascii="Times New Roman" w:eastAsia="Times New Roman" w:hAnsi="Times New Roman" w:cs="Times New Roman"/>
                <w:lang w:eastAsia="it-IT"/>
              </w:rPr>
              <w:t xml:space="preserve"> Didattica laboratoriale</w:t>
            </w:r>
          </w:p>
        </w:tc>
        <w:tc>
          <w:tcPr>
            <w:tcW w:w="5241" w:type="dxa"/>
          </w:tcPr>
          <w:p w14:paraId="650A3389" w14:textId="77777777" w:rsidR="00C8181C" w:rsidRPr="004E7C55" w:rsidRDefault="00C8181C" w:rsidP="00A3234A">
            <w:pPr>
              <w:numPr>
                <w:ilvl w:val="0"/>
                <w:numId w:val="1"/>
              </w:numPr>
              <w:spacing w:after="0" w:line="240" w:lineRule="auto"/>
              <w:ind w:left="392"/>
              <w:contextualSpacing/>
              <w:jc w:val="both"/>
              <w:rPr>
                <w:rFonts w:ascii="Times New Roman" w:eastAsia="Times New Roman" w:hAnsi="Times New Roman" w:cs="Times New Roman"/>
                <w:lang w:eastAsia="it-IT"/>
              </w:rPr>
            </w:pPr>
            <w:r w:rsidRPr="004E7C55">
              <w:rPr>
                <w:rFonts w:ascii="Times New Roman" w:eastAsia="Times New Roman" w:hAnsi="Times New Roman" w:cs="Times New Roman"/>
                <w:lang w:eastAsia="it-IT"/>
              </w:rPr>
              <w:t xml:space="preserve"> Writing and reading</w:t>
            </w:r>
          </w:p>
        </w:tc>
      </w:tr>
      <w:tr w:rsidR="00C8181C" w:rsidRPr="004E7C55" w14:paraId="5173A78D" w14:textId="77777777" w:rsidTr="00A3234A">
        <w:trPr>
          <w:jc w:val="center"/>
        </w:trPr>
        <w:tc>
          <w:tcPr>
            <w:tcW w:w="4252" w:type="dxa"/>
          </w:tcPr>
          <w:p w14:paraId="58CE66BE" w14:textId="77777777" w:rsidR="00C8181C" w:rsidRPr="004E7C55" w:rsidRDefault="00C8181C" w:rsidP="00A3234A">
            <w:pPr>
              <w:numPr>
                <w:ilvl w:val="0"/>
                <w:numId w:val="1"/>
              </w:numPr>
              <w:spacing w:after="0" w:line="240" w:lineRule="auto"/>
              <w:ind w:left="392"/>
              <w:contextualSpacing/>
              <w:jc w:val="both"/>
              <w:rPr>
                <w:rFonts w:ascii="Times New Roman" w:eastAsia="Times New Roman" w:hAnsi="Times New Roman" w:cs="Times New Roman"/>
                <w:lang w:eastAsia="it-IT"/>
              </w:rPr>
            </w:pPr>
            <w:r w:rsidRPr="004E7C55">
              <w:rPr>
                <w:rFonts w:ascii="Times New Roman" w:eastAsia="Times New Roman" w:hAnsi="Times New Roman" w:cs="Times New Roman"/>
                <w:lang w:eastAsia="it-IT"/>
              </w:rPr>
              <w:t xml:space="preserve"> </w:t>
            </w:r>
            <w:proofErr w:type="spellStart"/>
            <w:r w:rsidRPr="004E7C55">
              <w:rPr>
                <w:rFonts w:ascii="Times New Roman" w:eastAsia="Times New Roman" w:hAnsi="Times New Roman" w:cs="Times New Roman"/>
                <w:lang w:eastAsia="it-IT"/>
              </w:rPr>
              <w:t>Problem</w:t>
            </w:r>
            <w:proofErr w:type="spellEnd"/>
            <w:r w:rsidRPr="004E7C55">
              <w:rPr>
                <w:rFonts w:ascii="Times New Roman" w:eastAsia="Times New Roman" w:hAnsi="Times New Roman" w:cs="Times New Roman"/>
                <w:lang w:eastAsia="it-IT"/>
              </w:rPr>
              <w:t xml:space="preserve"> </w:t>
            </w:r>
            <w:proofErr w:type="spellStart"/>
            <w:r w:rsidRPr="004E7C55">
              <w:rPr>
                <w:rFonts w:ascii="Times New Roman" w:eastAsia="Times New Roman" w:hAnsi="Times New Roman" w:cs="Times New Roman"/>
                <w:lang w:eastAsia="it-IT"/>
              </w:rPr>
              <w:t>posing</w:t>
            </w:r>
            <w:proofErr w:type="spellEnd"/>
            <w:r w:rsidRPr="004E7C55">
              <w:rPr>
                <w:rFonts w:ascii="Times New Roman" w:eastAsia="Times New Roman" w:hAnsi="Times New Roman" w:cs="Times New Roman"/>
                <w:lang w:eastAsia="it-IT"/>
              </w:rPr>
              <w:t xml:space="preserve"> </w:t>
            </w:r>
            <w:proofErr w:type="spellStart"/>
            <w:r w:rsidRPr="004E7C55">
              <w:rPr>
                <w:rFonts w:ascii="Times New Roman" w:eastAsia="Times New Roman" w:hAnsi="Times New Roman" w:cs="Times New Roman"/>
                <w:lang w:eastAsia="it-IT"/>
              </w:rPr>
              <w:t>problem</w:t>
            </w:r>
            <w:proofErr w:type="spellEnd"/>
            <w:r w:rsidRPr="004E7C55">
              <w:rPr>
                <w:rFonts w:ascii="Times New Roman" w:eastAsia="Times New Roman" w:hAnsi="Times New Roman" w:cs="Times New Roman"/>
                <w:lang w:eastAsia="it-IT"/>
              </w:rPr>
              <w:t xml:space="preserve"> solving</w:t>
            </w:r>
          </w:p>
        </w:tc>
        <w:tc>
          <w:tcPr>
            <w:tcW w:w="5241" w:type="dxa"/>
          </w:tcPr>
          <w:p w14:paraId="014865BD" w14:textId="77777777" w:rsidR="00C8181C" w:rsidRPr="004E7C55" w:rsidRDefault="00C8181C" w:rsidP="00A3234A">
            <w:pPr>
              <w:numPr>
                <w:ilvl w:val="0"/>
                <w:numId w:val="1"/>
              </w:numPr>
              <w:spacing w:after="0" w:line="240" w:lineRule="auto"/>
              <w:ind w:left="392"/>
              <w:contextualSpacing/>
              <w:jc w:val="both"/>
              <w:rPr>
                <w:rFonts w:ascii="Times New Roman" w:eastAsia="Times New Roman" w:hAnsi="Times New Roman" w:cs="Times New Roman"/>
                <w:lang w:eastAsia="it-IT"/>
              </w:rPr>
            </w:pPr>
            <w:r w:rsidRPr="004E7C55">
              <w:rPr>
                <w:rFonts w:ascii="Times New Roman" w:eastAsia="Times New Roman" w:hAnsi="Times New Roman" w:cs="Times New Roman"/>
                <w:lang w:eastAsia="it-IT"/>
              </w:rPr>
              <w:t xml:space="preserve"> Didattica per scenari</w:t>
            </w:r>
          </w:p>
        </w:tc>
      </w:tr>
      <w:tr w:rsidR="00C8181C" w:rsidRPr="004E7C55" w14:paraId="3E12C952" w14:textId="77777777" w:rsidTr="00A3234A">
        <w:trPr>
          <w:jc w:val="center"/>
        </w:trPr>
        <w:tc>
          <w:tcPr>
            <w:tcW w:w="4252" w:type="dxa"/>
          </w:tcPr>
          <w:p w14:paraId="5CEFA649" w14:textId="77777777" w:rsidR="00C8181C" w:rsidRPr="004E7C55" w:rsidRDefault="00C8181C" w:rsidP="00A3234A">
            <w:pPr>
              <w:numPr>
                <w:ilvl w:val="0"/>
                <w:numId w:val="1"/>
              </w:numPr>
              <w:spacing w:after="0" w:line="240" w:lineRule="auto"/>
              <w:ind w:left="392"/>
              <w:contextualSpacing/>
              <w:jc w:val="both"/>
              <w:rPr>
                <w:rFonts w:ascii="Times New Roman" w:eastAsia="Times New Roman" w:hAnsi="Times New Roman" w:cs="Times New Roman"/>
                <w:lang w:eastAsia="it-IT"/>
              </w:rPr>
            </w:pPr>
            <w:r w:rsidRPr="004E7C55">
              <w:rPr>
                <w:rFonts w:ascii="Times New Roman" w:eastAsia="Times New Roman" w:hAnsi="Times New Roman" w:cs="Times New Roman"/>
                <w:lang w:eastAsia="it-IT"/>
              </w:rPr>
              <w:t xml:space="preserve"> Storytelling</w:t>
            </w:r>
          </w:p>
        </w:tc>
        <w:tc>
          <w:tcPr>
            <w:tcW w:w="5241" w:type="dxa"/>
          </w:tcPr>
          <w:p w14:paraId="70CB308F" w14:textId="77777777" w:rsidR="00C8181C" w:rsidRPr="004E7C55" w:rsidRDefault="00C8181C" w:rsidP="00A3234A">
            <w:pPr>
              <w:numPr>
                <w:ilvl w:val="0"/>
                <w:numId w:val="1"/>
              </w:numPr>
              <w:spacing w:after="0" w:line="240" w:lineRule="auto"/>
              <w:ind w:left="392"/>
              <w:contextualSpacing/>
              <w:jc w:val="both"/>
              <w:rPr>
                <w:rFonts w:ascii="Times New Roman" w:eastAsia="Times New Roman" w:hAnsi="Times New Roman" w:cs="Times New Roman"/>
                <w:lang w:eastAsia="it-IT"/>
              </w:rPr>
            </w:pPr>
            <w:r w:rsidRPr="004E7C55">
              <w:rPr>
                <w:rFonts w:ascii="Times New Roman" w:eastAsia="Times New Roman" w:hAnsi="Times New Roman" w:cs="Times New Roman"/>
                <w:lang w:eastAsia="it-IT"/>
              </w:rPr>
              <w:t xml:space="preserve"> </w:t>
            </w:r>
            <w:proofErr w:type="spellStart"/>
            <w:r w:rsidRPr="004E7C55">
              <w:rPr>
                <w:rFonts w:ascii="Times New Roman" w:eastAsia="Times New Roman" w:hAnsi="Times New Roman" w:cs="Times New Roman"/>
                <w:lang w:eastAsia="it-IT"/>
              </w:rPr>
              <w:t>Circle</w:t>
            </w:r>
            <w:proofErr w:type="spellEnd"/>
            <w:r w:rsidRPr="004E7C55">
              <w:rPr>
                <w:rFonts w:ascii="Times New Roman" w:eastAsia="Times New Roman" w:hAnsi="Times New Roman" w:cs="Times New Roman"/>
                <w:lang w:eastAsia="it-IT"/>
              </w:rPr>
              <w:t xml:space="preserve"> time</w:t>
            </w:r>
          </w:p>
        </w:tc>
      </w:tr>
      <w:tr w:rsidR="00C8181C" w:rsidRPr="004E7C55" w14:paraId="11A65BE3" w14:textId="77777777" w:rsidTr="00A3234A">
        <w:trPr>
          <w:jc w:val="center"/>
        </w:trPr>
        <w:tc>
          <w:tcPr>
            <w:tcW w:w="4252" w:type="dxa"/>
          </w:tcPr>
          <w:p w14:paraId="71C233DD" w14:textId="77777777" w:rsidR="00C8181C" w:rsidRPr="004E7C55" w:rsidRDefault="00C8181C" w:rsidP="00A3234A">
            <w:pPr>
              <w:numPr>
                <w:ilvl w:val="0"/>
                <w:numId w:val="1"/>
              </w:numPr>
              <w:spacing w:after="0" w:line="240" w:lineRule="auto"/>
              <w:ind w:left="392"/>
              <w:contextualSpacing/>
              <w:jc w:val="both"/>
              <w:rPr>
                <w:rFonts w:ascii="Times New Roman" w:eastAsia="Times New Roman" w:hAnsi="Times New Roman" w:cs="Times New Roman"/>
                <w:noProof/>
                <w:lang w:eastAsia="it-IT"/>
              </w:rPr>
            </w:pPr>
            <w:r w:rsidRPr="004E7C55">
              <w:rPr>
                <w:rFonts w:ascii="Times New Roman" w:eastAsia="Times New Roman" w:hAnsi="Times New Roman" w:cs="Times New Roman"/>
                <w:lang w:eastAsia="it-IT"/>
              </w:rPr>
              <w:t xml:space="preserve"> Apprendimento cooperativo</w:t>
            </w:r>
          </w:p>
        </w:tc>
        <w:tc>
          <w:tcPr>
            <w:tcW w:w="5241" w:type="dxa"/>
          </w:tcPr>
          <w:p w14:paraId="424CA6C3" w14:textId="77777777" w:rsidR="00C8181C" w:rsidRPr="004E7C55" w:rsidRDefault="00C8181C" w:rsidP="00A3234A">
            <w:pPr>
              <w:numPr>
                <w:ilvl w:val="0"/>
                <w:numId w:val="1"/>
              </w:numPr>
              <w:spacing w:after="0" w:line="240" w:lineRule="auto"/>
              <w:ind w:left="392"/>
              <w:contextualSpacing/>
              <w:jc w:val="both"/>
              <w:rPr>
                <w:rFonts w:ascii="Times New Roman" w:eastAsia="Times New Roman" w:hAnsi="Times New Roman" w:cs="Times New Roman"/>
                <w:noProof/>
                <w:lang w:eastAsia="it-IT"/>
              </w:rPr>
            </w:pPr>
            <w:r w:rsidRPr="004E7C55">
              <w:rPr>
                <w:rFonts w:ascii="Times New Roman" w:eastAsia="Times New Roman" w:hAnsi="Times New Roman" w:cs="Times New Roman"/>
                <w:noProof/>
                <w:lang w:eastAsia="it-IT"/>
              </w:rPr>
              <w:t>Debate</w:t>
            </w:r>
          </w:p>
        </w:tc>
      </w:tr>
      <w:tr w:rsidR="00C8181C" w:rsidRPr="004E7C55" w14:paraId="2E4B0206" w14:textId="77777777" w:rsidTr="00A3234A">
        <w:trPr>
          <w:jc w:val="center"/>
        </w:trPr>
        <w:tc>
          <w:tcPr>
            <w:tcW w:w="4252" w:type="dxa"/>
          </w:tcPr>
          <w:p w14:paraId="361FCD29" w14:textId="77777777" w:rsidR="00C8181C" w:rsidRPr="004E7C55" w:rsidRDefault="00C8181C" w:rsidP="00A3234A">
            <w:pPr>
              <w:numPr>
                <w:ilvl w:val="0"/>
                <w:numId w:val="1"/>
              </w:numPr>
              <w:spacing w:after="0" w:line="240" w:lineRule="auto"/>
              <w:ind w:left="392"/>
              <w:contextualSpacing/>
              <w:jc w:val="both"/>
              <w:rPr>
                <w:rFonts w:ascii="Times New Roman" w:eastAsia="Times New Roman" w:hAnsi="Times New Roman" w:cs="Times New Roman"/>
                <w:lang w:eastAsia="it-IT"/>
              </w:rPr>
            </w:pPr>
            <w:proofErr w:type="spellStart"/>
            <w:r w:rsidRPr="004E7C55">
              <w:rPr>
                <w:rFonts w:ascii="Times New Roman" w:eastAsia="Times New Roman" w:hAnsi="Times New Roman" w:cs="Times New Roman"/>
                <w:lang w:eastAsia="it-IT"/>
              </w:rPr>
              <w:t>Flipped</w:t>
            </w:r>
            <w:proofErr w:type="spellEnd"/>
            <w:r w:rsidRPr="004E7C55">
              <w:rPr>
                <w:rFonts w:ascii="Times New Roman" w:eastAsia="Times New Roman" w:hAnsi="Times New Roman" w:cs="Times New Roman"/>
                <w:lang w:eastAsia="it-IT"/>
              </w:rPr>
              <w:t xml:space="preserve"> </w:t>
            </w:r>
            <w:proofErr w:type="spellStart"/>
            <w:r w:rsidRPr="004E7C55">
              <w:rPr>
                <w:rFonts w:ascii="Times New Roman" w:eastAsia="Times New Roman" w:hAnsi="Times New Roman" w:cs="Times New Roman"/>
                <w:lang w:eastAsia="it-IT"/>
              </w:rPr>
              <w:t>classroom</w:t>
            </w:r>
            <w:proofErr w:type="spellEnd"/>
          </w:p>
        </w:tc>
        <w:tc>
          <w:tcPr>
            <w:tcW w:w="5241" w:type="dxa"/>
          </w:tcPr>
          <w:p w14:paraId="7D0E727C" w14:textId="77777777" w:rsidR="00C8181C" w:rsidRPr="004E7C55" w:rsidRDefault="00C8181C" w:rsidP="00A3234A">
            <w:pPr>
              <w:numPr>
                <w:ilvl w:val="0"/>
                <w:numId w:val="1"/>
              </w:numPr>
              <w:spacing w:after="0" w:line="240" w:lineRule="auto"/>
              <w:ind w:left="392"/>
              <w:contextualSpacing/>
              <w:jc w:val="both"/>
              <w:rPr>
                <w:rFonts w:ascii="Times New Roman" w:eastAsia="Times New Roman" w:hAnsi="Times New Roman" w:cs="Times New Roman"/>
                <w:noProof/>
                <w:lang w:eastAsia="it-IT"/>
              </w:rPr>
            </w:pPr>
            <w:r w:rsidRPr="004E7C55">
              <w:rPr>
                <w:rFonts w:ascii="Times New Roman" w:eastAsia="Times New Roman" w:hAnsi="Times New Roman" w:cs="Times New Roman"/>
                <w:noProof/>
                <w:lang w:eastAsia="it-IT"/>
              </w:rPr>
              <w:t>Didattica breve</w:t>
            </w:r>
          </w:p>
        </w:tc>
      </w:tr>
      <w:tr w:rsidR="00C8181C" w:rsidRPr="004E7C55" w14:paraId="30D5CF5B" w14:textId="77777777" w:rsidTr="00A3234A">
        <w:trPr>
          <w:jc w:val="center"/>
        </w:trPr>
        <w:tc>
          <w:tcPr>
            <w:tcW w:w="4252" w:type="dxa"/>
          </w:tcPr>
          <w:p w14:paraId="0E996724" w14:textId="77777777" w:rsidR="00C8181C" w:rsidRPr="004E7C55" w:rsidRDefault="00C8181C" w:rsidP="00A3234A">
            <w:pPr>
              <w:numPr>
                <w:ilvl w:val="0"/>
                <w:numId w:val="1"/>
              </w:numPr>
              <w:spacing w:after="0" w:line="240" w:lineRule="auto"/>
              <w:ind w:left="392"/>
              <w:contextualSpacing/>
              <w:jc w:val="both"/>
              <w:rPr>
                <w:rFonts w:ascii="Times New Roman" w:eastAsia="Times New Roman" w:hAnsi="Times New Roman" w:cs="Times New Roman"/>
                <w:lang w:eastAsia="it-IT"/>
              </w:rPr>
            </w:pPr>
            <w:r w:rsidRPr="004E7C55">
              <w:rPr>
                <w:rFonts w:ascii="Times New Roman" w:eastAsia="Times New Roman" w:hAnsi="Times New Roman" w:cs="Times New Roman"/>
                <w:lang w:eastAsia="it-IT"/>
              </w:rPr>
              <w:t>Eas</w:t>
            </w:r>
          </w:p>
        </w:tc>
        <w:tc>
          <w:tcPr>
            <w:tcW w:w="5241" w:type="dxa"/>
          </w:tcPr>
          <w:p w14:paraId="2E168414" w14:textId="77777777" w:rsidR="00C8181C" w:rsidRPr="004E7C55" w:rsidRDefault="00C8181C" w:rsidP="00A3234A">
            <w:pPr>
              <w:numPr>
                <w:ilvl w:val="0"/>
                <w:numId w:val="1"/>
              </w:numPr>
              <w:spacing w:after="0" w:line="240" w:lineRule="auto"/>
              <w:ind w:left="392"/>
              <w:contextualSpacing/>
              <w:jc w:val="both"/>
              <w:rPr>
                <w:rFonts w:ascii="Times New Roman" w:eastAsia="Times New Roman" w:hAnsi="Times New Roman" w:cs="Times New Roman"/>
                <w:noProof/>
                <w:lang w:eastAsia="it-IT"/>
              </w:rPr>
            </w:pPr>
            <w:r w:rsidRPr="004E7C55">
              <w:rPr>
                <w:rFonts w:ascii="Times New Roman" w:eastAsia="Times New Roman" w:hAnsi="Times New Roman" w:cs="Times New Roman"/>
                <w:noProof/>
                <w:lang w:eastAsia="it-IT"/>
              </w:rPr>
              <w:t>Ibse</w:t>
            </w:r>
          </w:p>
        </w:tc>
      </w:tr>
      <w:tr w:rsidR="00C8181C" w:rsidRPr="00356419" w14:paraId="06C9BB37" w14:textId="77777777" w:rsidTr="00A3234A">
        <w:trPr>
          <w:jc w:val="center"/>
        </w:trPr>
        <w:tc>
          <w:tcPr>
            <w:tcW w:w="4252" w:type="dxa"/>
          </w:tcPr>
          <w:p w14:paraId="1580929B" w14:textId="77777777" w:rsidR="00C8181C" w:rsidRPr="004E7C55" w:rsidRDefault="00C8181C" w:rsidP="00A3234A">
            <w:pPr>
              <w:numPr>
                <w:ilvl w:val="0"/>
                <w:numId w:val="1"/>
              </w:numPr>
              <w:spacing w:after="0" w:line="240" w:lineRule="auto"/>
              <w:ind w:left="392"/>
              <w:contextualSpacing/>
              <w:jc w:val="both"/>
              <w:rPr>
                <w:rFonts w:eastAsia="Times New Roman" w:cstheme="minorHAnsi"/>
                <w:lang w:eastAsia="it-IT"/>
              </w:rPr>
            </w:pPr>
            <w:proofErr w:type="spellStart"/>
            <w:r w:rsidRPr="004E7C55">
              <w:rPr>
                <w:rFonts w:eastAsia="Times New Roman" w:cstheme="minorHAnsi"/>
                <w:lang w:eastAsia="it-IT"/>
              </w:rPr>
              <w:t>Jigsaw</w:t>
            </w:r>
            <w:proofErr w:type="spellEnd"/>
          </w:p>
        </w:tc>
        <w:tc>
          <w:tcPr>
            <w:tcW w:w="5241" w:type="dxa"/>
          </w:tcPr>
          <w:p w14:paraId="0084EECC" w14:textId="77777777" w:rsidR="00C8181C" w:rsidRPr="004E7C55" w:rsidRDefault="00C8181C" w:rsidP="00A3234A">
            <w:pPr>
              <w:numPr>
                <w:ilvl w:val="0"/>
                <w:numId w:val="1"/>
              </w:numPr>
              <w:spacing w:after="0" w:line="240" w:lineRule="auto"/>
              <w:ind w:left="392"/>
              <w:contextualSpacing/>
              <w:jc w:val="both"/>
              <w:rPr>
                <w:rFonts w:eastAsia="Times New Roman" w:cstheme="minorHAnsi"/>
                <w:noProof/>
                <w:lang w:eastAsia="it-IT"/>
              </w:rPr>
            </w:pPr>
            <w:r w:rsidRPr="004E7C55">
              <w:rPr>
                <w:rFonts w:eastAsia="Times New Roman" w:cstheme="minorHAnsi"/>
                <w:noProof/>
                <w:lang w:eastAsia="it-IT"/>
              </w:rPr>
              <w:t>Micro learning</w:t>
            </w:r>
          </w:p>
        </w:tc>
      </w:tr>
      <w:tr w:rsidR="00C8181C" w:rsidRPr="004E7C55" w14:paraId="2888C0AB" w14:textId="77777777" w:rsidTr="00A3234A">
        <w:trPr>
          <w:jc w:val="center"/>
        </w:trPr>
        <w:tc>
          <w:tcPr>
            <w:tcW w:w="4252" w:type="dxa"/>
          </w:tcPr>
          <w:p w14:paraId="041FDBD1" w14:textId="77777777" w:rsidR="00C8181C" w:rsidRPr="004E7C55" w:rsidRDefault="00C8181C" w:rsidP="00A3234A">
            <w:pPr>
              <w:numPr>
                <w:ilvl w:val="0"/>
                <w:numId w:val="1"/>
              </w:numPr>
              <w:spacing w:after="0" w:line="240" w:lineRule="auto"/>
              <w:ind w:left="392"/>
              <w:contextualSpacing/>
              <w:jc w:val="both"/>
              <w:rPr>
                <w:rFonts w:ascii="Times New Roman" w:eastAsia="Times New Roman" w:hAnsi="Times New Roman" w:cs="Times New Roman"/>
                <w:lang w:eastAsia="it-IT"/>
              </w:rPr>
            </w:pPr>
            <w:proofErr w:type="spellStart"/>
            <w:r w:rsidRPr="004E7C55">
              <w:rPr>
                <w:rFonts w:ascii="Times New Roman" w:eastAsia="Times New Roman" w:hAnsi="Times New Roman" w:cs="Times New Roman"/>
                <w:lang w:eastAsia="it-IT"/>
              </w:rPr>
              <w:lastRenderedPageBreak/>
              <w:t>Tinkering</w:t>
            </w:r>
            <w:proofErr w:type="spellEnd"/>
          </w:p>
        </w:tc>
        <w:tc>
          <w:tcPr>
            <w:tcW w:w="5241" w:type="dxa"/>
          </w:tcPr>
          <w:p w14:paraId="55408DB2" w14:textId="1ACC18FB" w:rsidR="00C8181C" w:rsidRPr="004E7C55" w:rsidRDefault="008E2718" w:rsidP="00A3234A">
            <w:pPr>
              <w:numPr>
                <w:ilvl w:val="0"/>
                <w:numId w:val="1"/>
              </w:numPr>
              <w:spacing w:after="0" w:line="240" w:lineRule="auto"/>
              <w:ind w:left="392"/>
              <w:contextualSpacing/>
              <w:jc w:val="both"/>
              <w:rPr>
                <w:rFonts w:ascii="Times New Roman" w:eastAsia="Times New Roman" w:hAnsi="Times New Roman" w:cs="Times New Roman"/>
                <w:noProof/>
                <w:lang w:eastAsia="it-IT"/>
              </w:rPr>
            </w:pPr>
            <w:r w:rsidRPr="004E7C55">
              <w:rPr>
                <w:rFonts w:ascii="Times New Roman" w:eastAsia="Times New Roman" w:hAnsi="Times New Roman" w:cs="Times New Roman"/>
                <w:noProof/>
                <w:lang w:eastAsia="it-IT"/>
              </w:rPr>
              <w:t>Service-Learning</w:t>
            </w:r>
          </w:p>
        </w:tc>
      </w:tr>
    </w:tbl>
    <w:p w14:paraId="21541792" w14:textId="77777777" w:rsidR="00C8181C" w:rsidRPr="004E7C55" w:rsidRDefault="00C8181C" w:rsidP="00C8181C">
      <w:pPr>
        <w:spacing w:after="0" w:line="240" w:lineRule="auto"/>
        <w:jc w:val="both"/>
        <w:rPr>
          <w:rFonts w:ascii="Times New Roman" w:eastAsia="Times New Roman" w:hAnsi="Times New Roman" w:cs="Times New Roman"/>
          <w:lang w:eastAsia="it-IT"/>
        </w:rPr>
      </w:pPr>
    </w:p>
    <w:p w14:paraId="3218FF67" w14:textId="411608E4" w:rsidR="00C8181C" w:rsidRPr="009610C2" w:rsidRDefault="00C8181C" w:rsidP="00C8181C">
      <w:pPr>
        <w:spacing w:after="0" w:line="240" w:lineRule="auto"/>
        <w:jc w:val="both"/>
        <w:rPr>
          <w:rFonts w:eastAsia="Times New Roman" w:cstheme="minorHAnsi"/>
          <w:i/>
          <w:iCs/>
          <w:sz w:val="24"/>
          <w:szCs w:val="24"/>
          <w:lang w:eastAsia="it-IT"/>
        </w:rPr>
      </w:pPr>
      <w:r w:rsidRPr="00C45F31">
        <w:rPr>
          <w:rFonts w:eastAsia="Times New Roman" w:cstheme="minorHAnsi"/>
          <w:sz w:val="24"/>
          <w:szCs w:val="24"/>
          <w:lang w:eastAsia="it-IT"/>
        </w:rPr>
        <w:t>I docenti si riservano di specificare, all’interno delle singole programmazioni disciplinari, quali metodologie adottare in relazione al gruppo classe e agli argomenti oggetto di studio</w:t>
      </w:r>
      <w:r w:rsidR="007E1B4E">
        <w:rPr>
          <w:rFonts w:eastAsia="Times New Roman" w:cstheme="minorHAnsi"/>
          <w:sz w:val="24"/>
          <w:szCs w:val="24"/>
          <w:lang w:eastAsia="it-IT"/>
        </w:rPr>
        <w:t>.</w:t>
      </w:r>
    </w:p>
    <w:p w14:paraId="040AD136" w14:textId="77777777" w:rsidR="00C8181C" w:rsidRPr="00C45F31" w:rsidRDefault="00C8181C" w:rsidP="00C8181C">
      <w:pPr>
        <w:spacing w:after="0" w:line="240" w:lineRule="auto"/>
        <w:jc w:val="both"/>
        <w:rPr>
          <w:rFonts w:eastAsia="Times New Roman" w:cstheme="minorHAnsi"/>
          <w:sz w:val="24"/>
          <w:szCs w:val="24"/>
          <w:lang w:eastAsia="it-IT"/>
        </w:rPr>
      </w:pPr>
    </w:p>
    <w:p w14:paraId="2E08C056" w14:textId="1B319A31" w:rsidR="00C8181C" w:rsidRPr="004E7C55" w:rsidRDefault="00C8181C" w:rsidP="00C8181C">
      <w:pPr>
        <w:rPr>
          <w:rFonts w:ascii="Times New Roman" w:hAnsi="Times New Roman" w:cs="Times New Roman"/>
          <w:b/>
          <w:sz w:val="24"/>
          <w:szCs w:val="24"/>
        </w:rPr>
      </w:pPr>
      <w:r w:rsidRPr="004E7C55">
        <w:rPr>
          <w:rFonts w:ascii="Times New Roman" w:hAnsi="Times New Roman" w:cs="Times New Roman"/>
          <w:b/>
          <w:sz w:val="24"/>
          <w:szCs w:val="24"/>
        </w:rPr>
        <w:t>MATERIALI DIDATTICI</w:t>
      </w:r>
    </w:p>
    <w:p w14:paraId="20C7742B" w14:textId="77777777" w:rsidR="00C8181C" w:rsidRPr="004E7C55" w:rsidRDefault="00C8181C" w:rsidP="00C8181C">
      <w:pPr>
        <w:spacing w:after="0" w:line="240" w:lineRule="auto"/>
        <w:rPr>
          <w:rFonts w:ascii="Times New Roman" w:eastAsia="Times New Roman" w:hAnsi="Times New Roman" w:cs="Times New Roman"/>
          <w:lang w:eastAsia="it-IT"/>
        </w:rPr>
      </w:pPr>
      <w:r w:rsidRPr="004E7C55">
        <w:rPr>
          <w:rFonts w:ascii="Times New Roman" w:eastAsia="Times New Roman" w:hAnsi="Times New Roman" w:cs="Times New Roman"/>
          <w:lang w:eastAsia="it-IT"/>
        </w:rPr>
        <w:t xml:space="preserve">Testi di adozione </w:t>
      </w:r>
    </w:p>
    <w:p w14:paraId="1EC04FB1" w14:textId="77777777" w:rsidR="00C8181C" w:rsidRPr="004E7C55" w:rsidRDefault="00C8181C" w:rsidP="00C8181C">
      <w:pPr>
        <w:spacing w:after="0" w:line="240" w:lineRule="auto"/>
        <w:jc w:val="both"/>
        <w:rPr>
          <w:rFonts w:ascii="Times New Roman" w:eastAsia="Times New Roman" w:hAnsi="Times New Roman" w:cs="Times New Roman"/>
          <w:lang w:eastAsia="it-IT"/>
        </w:rPr>
      </w:pPr>
      <w:r w:rsidRPr="004E7C55">
        <w:rPr>
          <w:rFonts w:ascii="Times New Roman" w:eastAsia="Times New Roman" w:hAnsi="Times New Roman" w:cs="Times New Roman"/>
          <w:color w:val="000000"/>
          <w:lang w:eastAsia="it-IT"/>
        </w:rPr>
        <w:t>Materiale fornito dal docente</w:t>
      </w:r>
    </w:p>
    <w:p w14:paraId="52BE0A5F" w14:textId="77777777" w:rsidR="00C8181C" w:rsidRPr="004E7C55" w:rsidRDefault="00C8181C" w:rsidP="00C8181C">
      <w:pPr>
        <w:spacing w:after="0" w:line="240" w:lineRule="auto"/>
        <w:rPr>
          <w:rFonts w:ascii="Times New Roman" w:eastAsia="Times New Roman" w:hAnsi="Times New Roman" w:cs="Times New Roman"/>
          <w:lang w:eastAsia="it-IT"/>
        </w:rPr>
      </w:pPr>
      <w:r w:rsidRPr="004E7C55">
        <w:rPr>
          <w:rFonts w:ascii="Times New Roman" w:eastAsia="Times New Roman" w:hAnsi="Times New Roman" w:cs="Times New Roman"/>
          <w:lang w:eastAsia="it-IT"/>
        </w:rPr>
        <w:t>Sussidi audiovisivi, informatici e laboratori:</w:t>
      </w:r>
    </w:p>
    <w:p w14:paraId="5FA0CCE1" w14:textId="77777777" w:rsidR="00C8181C" w:rsidRPr="004E7C55" w:rsidRDefault="00C8181C" w:rsidP="00C8181C">
      <w:pPr>
        <w:spacing w:after="0" w:line="240" w:lineRule="auto"/>
        <w:rPr>
          <w:rFonts w:ascii="Times New Roman" w:eastAsia="Times New Roman" w:hAnsi="Times New Roman" w:cs="Times New Roman"/>
          <w:lang w:eastAsia="it-IT"/>
        </w:rPr>
      </w:pPr>
      <w:r w:rsidRPr="004E7C55">
        <w:rPr>
          <w:rFonts w:ascii="Times New Roman" w:eastAsia="Times New Roman" w:hAnsi="Times New Roman" w:cs="Times New Roman"/>
          <w:lang w:eastAsia="it-IT"/>
        </w:rPr>
        <w:t>Materiale filmico, computer</w:t>
      </w:r>
    </w:p>
    <w:p w14:paraId="67A31394" w14:textId="77777777" w:rsidR="00C8181C" w:rsidRPr="004E7C55" w:rsidRDefault="00C8181C" w:rsidP="00C8181C">
      <w:pPr>
        <w:rPr>
          <w:rFonts w:ascii="Times New Roman" w:hAnsi="Times New Roman" w:cs="Times New Roman"/>
          <w:sz w:val="24"/>
          <w:szCs w:val="24"/>
        </w:rPr>
      </w:pPr>
    </w:p>
    <w:p w14:paraId="7632FCEA" w14:textId="5F6BDE1A" w:rsidR="00C8181C" w:rsidRPr="004E7C55" w:rsidRDefault="00C8181C" w:rsidP="00C8181C">
      <w:pPr>
        <w:rPr>
          <w:rFonts w:ascii="Times New Roman" w:hAnsi="Times New Roman" w:cs="Times New Roman"/>
          <w:b/>
          <w:sz w:val="24"/>
          <w:szCs w:val="24"/>
        </w:rPr>
      </w:pPr>
      <w:r w:rsidRPr="004E7C55">
        <w:rPr>
          <w:rFonts w:ascii="Times New Roman" w:hAnsi="Times New Roman" w:cs="Times New Roman"/>
          <w:b/>
          <w:sz w:val="24"/>
          <w:szCs w:val="24"/>
        </w:rPr>
        <w:t xml:space="preserve">TIPOLOGIA </w:t>
      </w:r>
      <w:r w:rsidR="00C05EE1" w:rsidRPr="004E7C55">
        <w:rPr>
          <w:rFonts w:ascii="Times New Roman" w:hAnsi="Times New Roman" w:cs="Times New Roman"/>
          <w:b/>
          <w:sz w:val="24"/>
          <w:szCs w:val="24"/>
        </w:rPr>
        <w:t>DI VERIFICHE E VALUTAZIONE</w:t>
      </w:r>
    </w:p>
    <w:p w14:paraId="178B23B1" w14:textId="77777777" w:rsidR="00107C07" w:rsidRPr="00107C07" w:rsidRDefault="00107C07" w:rsidP="004E7C55">
      <w:pPr>
        <w:autoSpaceDE w:val="0"/>
        <w:autoSpaceDN w:val="0"/>
        <w:adjustRightInd w:val="0"/>
        <w:spacing w:after="0" w:line="240" w:lineRule="auto"/>
        <w:jc w:val="both"/>
        <w:rPr>
          <w:rFonts w:ascii="Times New Roman" w:hAnsi="Times New Roman" w:cs="Times New Roman"/>
          <w:color w:val="000000"/>
        </w:rPr>
      </w:pPr>
      <w:r w:rsidRPr="00107C07">
        <w:rPr>
          <w:rFonts w:ascii="Times New Roman" w:hAnsi="Times New Roman" w:cs="Times New Roman"/>
          <w:color w:val="000000"/>
        </w:rPr>
        <w:t xml:space="preserve">La Legge dispone che l’insegnamento trasversale dell’educazione civica sia oggetto delle valutazioni periodiche e finali previste dal </w:t>
      </w:r>
      <w:proofErr w:type="spellStart"/>
      <w:r w:rsidRPr="00107C07">
        <w:rPr>
          <w:rFonts w:ascii="Times New Roman" w:hAnsi="Times New Roman" w:cs="Times New Roman"/>
          <w:color w:val="000000"/>
        </w:rPr>
        <w:t>D.Lgs.</w:t>
      </w:r>
      <w:proofErr w:type="spellEnd"/>
      <w:r w:rsidRPr="00107C07">
        <w:rPr>
          <w:rFonts w:ascii="Times New Roman" w:hAnsi="Times New Roman" w:cs="Times New Roman"/>
          <w:color w:val="000000"/>
        </w:rPr>
        <w:t xml:space="preserve"> 13 aprile 2017, n. 62 per il primo ciclo e dal D.P.R. 22 giugno 2009, n. 122 per il secondo ciclo. </w:t>
      </w:r>
    </w:p>
    <w:p w14:paraId="1E3D8539" w14:textId="5ACED187" w:rsidR="00107C07" w:rsidRPr="00107C07" w:rsidRDefault="00107C07" w:rsidP="004E7C55">
      <w:pPr>
        <w:autoSpaceDE w:val="0"/>
        <w:autoSpaceDN w:val="0"/>
        <w:adjustRightInd w:val="0"/>
        <w:spacing w:after="0" w:line="240" w:lineRule="auto"/>
        <w:jc w:val="both"/>
        <w:rPr>
          <w:rFonts w:ascii="Times New Roman" w:hAnsi="Times New Roman" w:cs="Times New Roman"/>
          <w:color w:val="000000"/>
        </w:rPr>
      </w:pPr>
      <w:r w:rsidRPr="00107C07">
        <w:rPr>
          <w:rFonts w:ascii="Times New Roman" w:hAnsi="Times New Roman" w:cs="Times New Roman"/>
          <w:color w:val="000000"/>
        </w:rPr>
        <w:t>In sede di scrutinio il docente coordinatore dell’insegnamento, acquisendo elementi conoscitivi dai docenti del team o del Consiglio di Classe, formula la proposta di valutazione, espressa ai sensi della normativa vigente</w:t>
      </w:r>
      <w:r>
        <w:rPr>
          <w:rFonts w:ascii="Times New Roman" w:hAnsi="Times New Roman" w:cs="Times New Roman"/>
          <w:color w:val="000000"/>
        </w:rPr>
        <w:t>.</w:t>
      </w:r>
    </w:p>
    <w:p w14:paraId="392CABA8" w14:textId="00123C2B" w:rsidR="00107C07" w:rsidRPr="00107C07" w:rsidRDefault="00107C07" w:rsidP="004E7C55">
      <w:pPr>
        <w:autoSpaceDE w:val="0"/>
        <w:autoSpaceDN w:val="0"/>
        <w:adjustRightInd w:val="0"/>
        <w:spacing w:after="0" w:line="240" w:lineRule="auto"/>
        <w:jc w:val="both"/>
        <w:rPr>
          <w:rFonts w:ascii="Times New Roman" w:hAnsi="Times New Roman" w:cs="Times New Roman"/>
          <w:color w:val="000000"/>
        </w:rPr>
      </w:pPr>
      <w:r w:rsidRPr="00107C07">
        <w:rPr>
          <w:rFonts w:ascii="Times New Roman" w:hAnsi="Times New Roman" w:cs="Times New Roman"/>
          <w:color w:val="000000"/>
        </w:rPr>
        <w:t>La valutazione deve essere coerente con le competenze, abilità e conoscenze indicate nel curricolo dell’educazione civica e affrontate durante l’attività didattica. I docenti della classe e il consiglio di classe possono avvalersi di strumenti condivisi, quali rubriche e griglie di osservazione</w:t>
      </w:r>
      <w:r>
        <w:rPr>
          <w:rFonts w:ascii="Times New Roman" w:hAnsi="Times New Roman" w:cs="Times New Roman"/>
          <w:color w:val="000000"/>
        </w:rPr>
        <w:t xml:space="preserve"> (come allegate alle UDA)</w:t>
      </w:r>
      <w:r w:rsidRPr="00107C07">
        <w:rPr>
          <w:rFonts w:ascii="Times New Roman" w:hAnsi="Times New Roman" w:cs="Times New Roman"/>
          <w:color w:val="000000"/>
        </w:rPr>
        <w:t xml:space="preserve"> finalizzati ad accertare il conseguimento da parte degli alunni delle conoscenze e abilità e del progressivo sviluppo delle competenze previste nella sezione del curricolo dedicata all’educazione civica. </w:t>
      </w:r>
    </w:p>
    <w:p w14:paraId="56969F3E" w14:textId="77777777" w:rsidR="00107C07" w:rsidRDefault="00107C07" w:rsidP="004E7C55">
      <w:pPr>
        <w:spacing w:after="0" w:line="360" w:lineRule="auto"/>
        <w:jc w:val="both"/>
        <w:rPr>
          <w:rFonts w:cstheme="minorHAnsi"/>
          <w:b/>
          <w:sz w:val="24"/>
          <w:szCs w:val="24"/>
        </w:rPr>
      </w:pPr>
    </w:p>
    <w:p w14:paraId="10315DC6" w14:textId="3308E322" w:rsidR="00107C07" w:rsidRPr="004E7C55" w:rsidRDefault="00C8181C" w:rsidP="004E7C55">
      <w:pPr>
        <w:spacing w:after="0" w:line="360" w:lineRule="auto"/>
        <w:jc w:val="both"/>
        <w:rPr>
          <w:rFonts w:ascii="Times New Roman" w:eastAsia="Times New Roman" w:hAnsi="Times New Roman" w:cs="Times New Roman"/>
          <w:color w:val="000000"/>
          <w:lang w:eastAsia="it-IT"/>
        </w:rPr>
      </w:pPr>
      <w:r w:rsidRPr="004E7C55">
        <w:rPr>
          <w:rFonts w:ascii="Times New Roman" w:eastAsia="Times New Roman" w:hAnsi="Times New Roman" w:cs="Times New Roman"/>
          <w:color w:val="000000"/>
          <w:lang w:eastAsia="it-IT"/>
        </w:rPr>
        <w:t>Per i ragazzi</w:t>
      </w:r>
      <w:r w:rsidR="00107C07" w:rsidRPr="004E7C55">
        <w:rPr>
          <w:rFonts w:ascii="Times New Roman" w:eastAsia="Times New Roman" w:hAnsi="Times New Roman" w:cs="Times New Roman"/>
          <w:color w:val="000000"/>
          <w:lang w:eastAsia="it-IT"/>
        </w:rPr>
        <w:t xml:space="preserve"> BES</w:t>
      </w:r>
      <w:r w:rsidRPr="004E7C55">
        <w:rPr>
          <w:rFonts w:ascii="Times New Roman" w:eastAsia="Times New Roman" w:hAnsi="Times New Roman" w:cs="Times New Roman"/>
          <w:color w:val="000000"/>
          <w:lang w:eastAsia="it-IT"/>
        </w:rPr>
        <w:t xml:space="preserve"> </w:t>
      </w:r>
      <w:r w:rsidR="00107C07" w:rsidRPr="004E7C55">
        <w:rPr>
          <w:rFonts w:ascii="Times New Roman" w:eastAsia="Times New Roman" w:hAnsi="Times New Roman" w:cs="Times New Roman"/>
          <w:color w:val="000000"/>
          <w:lang w:eastAsia="it-IT"/>
        </w:rPr>
        <w:t>(certificati e non certificati)</w:t>
      </w:r>
      <w:r w:rsidRPr="004E7C55">
        <w:rPr>
          <w:rFonts w:ascii="Times New Roman" w:eastAsia="Times New Roman" w:hAnsi="Times New Roman" w:cs="Times New Roman"/>
          <w:color w:val="000000"/>
          <w:lang w:eastAsia="it-IT"/>
        </w:rPr>
        <w:t xml:space="preserve"> sono previsti Piani Didattici Personalizzati a cura dei </w:t>
      </w:r>
      <w:proofErr w:type="spellStart"/>
      <w:r w:rsidRPr="004E7C55">
        <w:rPr>
          <w:rFonts w:ascii="Times New Roman" w:eastAsia="Times New Roman" w:hAnsi="Times New Roman" w:cs="Times New Roman"/>
          <w:color w:val="000000"/>
          <w:lang w:eastAsia="it-IT"/>
        </w:rPr>
        <w:t>C.d.</w:t>
      </w:r>
      <w:r w:rsidR="00C45F31" w:rsidRPr="004E7C55">
        <w:rPr>
          <w:rFonts w:ascii="Times New Roman" w:eastAsia="Times New Roman" w:hAnsi="Times New Roman" w:cs="Times New Roman"/>
          <w:color w:val="000000"/>
          <w:lang w:eastAsia="it-IT"/>
        </w:rPr>
        <w:t>C</w:t>
      </w:r>
      <w:proofErr w:type="spellEnd"/>
      <w:r w:rsidR="00C45F31" w:rsidRPr="004E7C55">
        <w:rPr>
          <w:rFonts w:ascii="Times New Roman" w:eastAsia="Times New Roman" w:hAnsi="Times New Roman" w:cs="Times New Roman"/>
          <w:color w:val="000000"/>
          <w:lang w:eastAsia="it-IT"/>
        </w:rPr>
        <w:t>.</w:t>
      </w:r>
    </w:p>
    <w:p w14:paraId="503C617C" w14:textId="77777777" w:rsidR="00107C07" w:rsidRPr="004E7C55" w:rsidRDefault="00107C07" w:rsidP="00C8181C">
      <w:pPr>
        <w:spacing w:after="0" w:line="240" w:lineRule="auto"/>
        <w:jc w:val="both"/>
        <w:outlineLvl w:val="0"/>
        <w:rPr>
          <w:rFonts w:ascii="Times New Roman" w:eastAsia="Times New Roman" w:hAnsi="Times New Roman" w:cs="Times New Roman"/>
          <w:b/>
          <w:sz w:val="24"/>
          <w:szCs w:val="24"/>
          <w:lang w:eastAsia="it-IT"/>
        </w:rPr>
      </w:pPr>
    </w:p>
    <w:p w14:paraId="507C31F6" w14:textId="0AB11F51" w:rsidR="004D488B" w:rsidRDefault="004D488B" w:rsidP="004E7C55">
      <w:pPr>
        <w:spacing w:after="0" w:line="240" w:lineRule="auto"/>
        <w:jc w:val="center"/>
        <w:outlineLvl w:val="0"/>
        <w:rPr>
          <w:rFonts w:eastAsia="Times New Roman" w:cstheme="minorHAnsi"/>
          <w:b/>
          <w:sz w:val="24"/>
          <w:szCs w:val="24"/>
          <w:lang w:eastAsia="it-IT"/>
        </w:rPr>
      </w:pPr>
      <w:r>
        <w:rPr>
          <w:rFonts w:eastAsia="Times New Roman" w:cstheme="minorHAnsi"/>
          <w:b/>
          <w:sz w:val="24"/>
          <w:szCs w:val="24"/>
          <w:lang w:eastAsia="it-IT"/>
        </w:rPr>
        <w:t>Piano di Lavoro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1776EA" w:rsidRPr="00937592" w14:paraId="35940474" w14:textId="77777777" w:rsidTr="00466339">
        <w:trPr>
          <w:trHeight w:val="459"/>
        </w:trPr>
        <w:tc>
          <w:tcPr>
            <w:tcW w:w="5000" w:type="pct"/>
            <w:tcBorders>
              <w:top w:val="single" w:sz="4" w:space="0" w:color="auto"/>
              <w:left w:val="single" w:sz="4" w:space="0" w:color="auto"/>
              <w:bottom w:val="single" w:sz="4" w:space="0" w:color="auto"/>
              <w:right w:val="single" w:sz="4" w:space="0" w:color="auto"/>
            </w:tcBorders>
            <w:shd w:val="clear" w:color="auto" w:fill="2F5496" w:themeFill="accent5" w:themeFillShade="BF"/>
          </w:tcPr>
          <w:p w14:paraId="13E6D7CF" w14:textId="5CD2024E" w:rsidR="001776EA" w:rsidRPr="00937592" w:rsidRDefault="0039125F" w:rsidP="00565404">
            <w:pPr>
              <w:jc w:val="center"/>
              <w:rPr>
                <w:rFonts w:ascii="Arial Narrow" w:hAnsi="Arial Narrow" w:cs="Arial"/>
                <w:b/>
                <w:color w:val="FFFFFF"/>
                <w:sz w:val="20"/>
                <w:szCs w:val="20"/>
              </w:rPr>
            </w:pPr>
            <w:r>
              <w:rPr>
                <w:rFonts w:ascii="Arial Narrow" w:hAnsi="Arial Narrow" w:cs="Arial"/>
                <w:b/>
                <w:color w:val="FFFFFF"/>
                <w:sz w:val="20"/>
                <w:szCs w:val="20"/>
              </w:rPr>
              <w:t>FASI:</w:t>
            </w:r>
          </w:p>
        </w:tc>
      </w:tr>
      <w:tr w:rsidR="001776EA" w:rsidRPr="00AA35D6" w14:paraId="5F242007" w14:textId="77777777" w:rsidTr="00466339">
        <w:trPr>
          <w:trHeight w:val="380"/>
        </w:trPr>
        <w:tc>
          <w:tcPr>
            <w:tcW w:w="5000" w:type="pct"/>
            <w:tcBorders>
              <w:top w:val="single" w:sz="4" w:space="0" w:color="auto"/>
              <w:left w:val="single" w:sz="4" w:space="0" w:color="auto"/>
              <w:bottom w:val="single" w:sz="4" w:space="0" w:color="auto"/>
              <w:right w:val="single" w:sz="4" w:space="0" w:color="auto"/>
            </w:tcBorders>
          </w:tcPr>
          <w:p w14:paraId="0A7BB454" w14:textId="02921B9E" w:rsidR="001776EA" w:rsidRPr="004E7C55" w:rsidRDefault="0039125F" w:rsidP="0039125F">
            <w:pPr>
              <w:pStyle w:val="Normale1"/>
              <w:jc w:val="left"/>
              <w:rPr>
                <w:color w:val="auto"/>
              </w:rPr>
            </w:pPr>
            <w:r w:rsidRPr="004E7C55">
              <w:rPr>
                <w:b/>
                <w:bCs/>
                <w:color w:val="auto"/>
              </w:rPr>
              <w:t>1.</w:t>
            </w:r>
            <w:r w:rsidR="001776EA" w:rsidRPr="004E7C55">
              <w:rPr>
                <w:b/>
                <w:bCs/>
                <w:color w:val="auto"/>
              </w:rPr>
              <w:t>MOTIVAZIONE</w:t>
            </w:r>
            <w:r w:rsidR="001776EA" w:rsidRPr="004E7C55">
              <w:rPr>
                <w:color w:val="auto"/>
              </w:rPr>
              <w:t xml:space="preserve">  </w:t>
            </w:r>
          </w:p>
          <w:p w14:paraId="46C1BA5B" w14:textId="3774BAB9" w:rsidR="001776EA" w:rsidRPr="004E7C55" w:rsidRDefault="007F3827" w:rsidP="0039125F">
            <w:pPr>
              <w:pStyle w:val="Normale1"/>
              <w:jc w:val="left"/>
              <w:rPr>
                <w:color w:val="auto"/>
              </w:rPr>
            </w:pPr>
            <w:r w:rsidRPr="004E7C55">
              <w:rPr>
                <w:color w:val="auto"/>
              </w:rPr>
              <w:t>Presentazione agli alunni della tematica di Istituto delineata per classi parallele, al fine di suscitarne motivazione e interesse anche sulla base di input degli alunni</w:t>
            </w:r>
            <w:r w:rsidR="00107C07" w:rsidRPr="004E7C55">
              <w:rPr>
                <w:color w:val="auto"/>
              </w:rPr>
              <w:t>.</w:t>
            </w:r>
          </w:p>
        </w:tc>
      </w:tr>
      <w:tr w:rsidR="001776EA" w:rsidRPr="00AA35D6" w14:paraId="100094FE" w14:textId="77777777" w:rsidTr="00466339">
        <w:trPr>
          <w:trHeight w:val="647"/>
        </w:trPr>
        <w:tc>
          <w:tcPr>
            <w:tcW w:w="5000" w:type="pct"/>
            <w:tcBorders>
              <w:top w:val="single" w:sz="4" w:space="0" w:color="auto"/>
              <w:left w:val="single" w:sz="4" w:space="0" w:color="auto"/>
              <w:bottom w:val="single" w:sz="4" w:space="0" w:color="auto"/>
              <w:right w:val="single" w:sz="4" w:space="0" w:color="auto"/>
            </w:tcBorders>
          </w:tcPr>
          <w:p w14:paraId="07ED9C6A" w14:textId="6556F588" w:rsidR="001776EA" w:rsidRPr="004E7C55" w:rsidRDefault="0039125F" w:rsidP="0039125F">
            <w:pPr>
              <w:pStyle w:val="Normale1"/>
              <w:jc w:val="left"/>
              <w:rPr>
                <w:b/>
                <w:bCs/>
                <w:color w:val="auto"/>
              </w:rPr>
            </w:pPr>
            <w:r w:rsidRPr="004E7C55">
              <w:rPr>
                <w:b/>
                <w:bCs/>
                <w:color w:val="auto"/>
              </w:rPr>
              <w:t>2.</w:t>
            </w:r>
            <w:r w:rsidR="001776EA" w:rsidRPr="004E7C55">
              <w:rPr>
                <w:b/>
                <w:bCs/>
                <w:color w:val="auto"/>
              </w:rPr>
              <w:t>DIAGNOSI</w:t>
            </w:r>
          </w:p>
          <w:p w14:paraId="41964940" w14:textId="5FFF6E61" w:rsidR="001776EA" w:rsidRPr="004E7C55" w:rsidRDefault="001776EA" w:rsidP="0039125F">
            <w:pPr>
              <w:pStyle w:val="Normale1"/>
              <w:jc w:val="left"/>
              <w:rPr>
                <w:color w:val="auto"/>
              </w:rPr>
            </w:pPr>
            <w:r w:rsidRPr="004E7C55">
              <w:rPr>
                <w:color w:val="auto"/>
              </w:rPr>
              <w:t>Riflessione guidata sul problema da affrontare</w:t>
            </w:r>
            <w:r w:rsidR="007F3827" w:rsidRPr="004E7C55">
              <w:rPr>
                <w:color w:val="auto"/>
              </w:rPr>
              <w:t xml:space="preserve"> anche all</w:t>
            </w:r>
            <w:r w:rsidR="00107C07" w:rsidRPr="004E7C55">
              <w:rPr>
                <w:color w:val="auto"/>
              </w:rPr>
              <w:t>a</w:t>
            </w:r>
            <w:r w:rsidR="007F3827" w:rsidRPr="004E7C55">
              <w:rPr>
                <w:color w:val="auto"/>
              </w:rPr>
              <w:t xml:space="preserve"> luce delle caratteristiche della classe e della realtà locale</w:t>
            </w:r>
          </w:p>
        </w:tc>
      </w:tr>
      <w:tr w:rsidR="001776EA" w:rsidRPr="00AA35D6" w14:paraId="2659FD40" w14:textId="77777777" w:rsidTr="00466339">
        <w:trPr>
          <w:trHeight w:val="380"/>
        </w:trPr>
        <w:tc>
          <w:tcPr>
            <w:tcW w:w="5000" w:type="pct"/>
            <w:tcBorders>
              <w:top w:val="single" w:sz="4" w:space="0" w:color="auto"/>
              <w:left w:val="single" w:sz="4" w:space="0" w:color="auto"/>
              <w:bottom w:val="single" w:sz="4" w:space="0" w:color="auto"/>
              <w:right w:val="single" w:sz="4" w:space="0" w:color="auto"/>
            </w:tcBorders>
          </w:tcPr>
          <w:p w14:paraId="0405B052" w14:textId="77777777" w:rsidR="00107C07" w:rsidRPr="004E7C55" w:rsidRDefault="0039125F" w:rsidP="00107C07">
            <w:pPr>
              <w:pStyle w:val="Normale1"/>
              <w:jc w:val="left"/>
              <w:rPr>
                <w:color w:val="auto"/>
              </w:rPr>
            </w:pPr>
            <w:r w:rsidRPr="004E7C55">
              <w:rPr>
                <w:b/>
                <w:bCs/>
                <w:color w:val="auto"/>
              </w:rPr>
              <w:t>3.</w:t>
            </w:r>
            <w:r w:rsidR="001776EA" w:rsidRPr="004E7C55">
              <w:rPr>
                <w:b/>
                <w:bCs/>
                <w:color w:val="auto"/>
              </w:rPr>
              <w:t>IDEAZIONE E PROGETTAZIONE</w:t>
            </w:r>
            <w:r w:rsidR="001776EA" w:rsidRPr="004E7C55">
              <w:rPr>
                <w:color w:val="auto"/>
              </w:rPr>
              <w:t>:</w:t>
            </w:r>
            <w:r w:rsidR="00107C07" w:rsidRPr="004E7C55">
              <w:rPr>
                <w:color w:val="auto"/>
              </w:rPr>
              <w:t xml:space="preserve"> </w:t>
            </w:r>
          </w:p>
          <w:p w14:paraId="6B88C15F" w14:textId="6949FA9A" w:rsidR="001776EA" w:rsidRPr="004E7C55" w:rsidRDefault="00107C07" w:rsidP="0039125F">
            <w:pPr>
              <w:pStyle w:val="Normale1"/>
              <w:jc w:val="left"/>
              <w:rPr>
                <w:color w:val="auto"/>
              </w:rPr>
            </w:pPr>
            <w:r w:rsidRPr="004E7C55">
              <w:rPr>
                <w:color w:val="auto"/>
              </w:rPr>
              <w:t>Raccolta, analisi e selezione dati</w:t>
            </w:r>
          </w:p>
        </w:tc>
      </w:tr>
      <w:tr w:rsidR="001776EA" w:rsidRPr="00AA35D6" w14:paraId="1D29ADAC" w14:textId="77777777" w:rsidTr="00466339">
        <w:trPr>
          <w:trHeight w:val="641"/>
        </w:trPr>
        <w:tc>
          <w:tcPr>
            <w:tcW w:w="5000" w:type="pct"/>
            <w:tcBorders>
              <w:top w:val="single" w:sz="4" w:space="0" w:color="auto"/>
              <w:left w:val="single" w:sz="4" w:space="0" w:color="auto"/>
              <w:bottom w:val="single" w:sz="4" w:space="0" w:color="auto"/>
              <w:right w:val="single" w:sz="4" w:space="0" w:color="auto"/>
            </w:tcBorders>
          </w:tcPr>
          <w:p w14:paraId="655556B7" w14:textId="00C00169" w:rsidR="001776EA" w:rsidRPr="004E7C55" w:rsidRDefault="0039125F" w:rsidP="0039125F">
            <w:pPr>
              <w:pStyle w:val="Normale1"/>
              <w:jc w:val="left"/>
              <w:rPr>
                <w:b/>
                <w:bCs/>
                <w:color w:val="auto"/>
              </w:rPr>
            </w:pPr>
            <w:r w:rsidRPr="004E7C55">
              <w:rPr>
                <w:b/>
                <w:bCs/>
                <w:color w:val="auto"/>
              </w:rPr>
              <w:t>4.</w:t>
            </w:r>
            <w:r w:rsidR="001776EA" w:rsidRPr="004E7C55">
              <w:rPr>
                <w:b/>
                <w:bCs/>
                <w:color w:val="auto"/>
              </w:rPr>
              <w:t xml:space="preserve">ESECUZIONE    </w:t>
            </w:r>
          </w:p>
          <w:p w14:paraId="4F368FCD" w14:textId="3017C206" w:rsidR="00107C07" w:rsidRPr="004E7C55" w:rsidRDefault="00107C07" w:rsidP="00107C07">
            <w:pPr>
              <w:pStyle w:val="Normale1"/>
              <w:jc w:val="left"/>
              <w:rPr>
                <w:color w:val="auto"/>
              </w:rPr>
            </w:pPr>
            <w:r w:rsidRPr="004E7C55">
              <w:rPr>
                <w:color w:val="auto"/>
              </w:rPr>
              <w:t>Lavori di gruppi</w:t>
            </w:r>
          </w:p>
          <w:p w14:paraId="3FC4DCED" w14:textId="7B377FEA" w:rsidR="001776EA" w:rsidRPr="004E7C55" w:rsidRDefault="00107C07" w:rsidP="00107C07">
            <w:pPr>
              <w:pStyle w:val="Normale1"/>
              <w:jc w:val="left"/>
              <w:rPr>
                <w:color w:val="auto"/>
              </w:rPr>
            </w:pPr>
            <w:r w:rsidRPr="004E7C55">
              <w:rPr>
                <w:color w:val="auto"/>
              </w:rPr>
              <w:t>assegnazione dei compiti, definizione dei tempi</w:t>
            </w:r>
          </w:p>
        </w:tc>
      </w:tr>
      <w:tr w:rsidR="001776EA" w:rsidRPr="00AA35D6" w14:paraId="16E69FF1" w14:textId="77777777" w:rsidTr="00466339">
        <w:trPr>
          <w:trHeight w:val="405"/>
        </w:trPr>
        <w:tc>
          <w:tcPr>
            <w:tcW w:w="5000" w:type="pct"/>
            <w:tcBorders>
              <w:top w:val="single" w:sz="4" w:space="0" w:color="auto"/>
              <w:left w:val="single" w:sz="4" w:space="0" w:color="auto"/>
              <w:bottom w:val="single" w:sz="4" w:space="0" w:color="auto"/>
              <w:right w:val="single" w:sz="4" w:space="0" w:color="auto"/>
            </w:tcBorders>
          </w:tcPr>
          <w:p w14:paraId="62F8695D" w14:textId="40E9FE89" w:rsidR="001776EA" w:rsidRPr="004E7C55" w:rsidRDefault="001776EA" w:rsidP="0039125F">
            <w:pPr>
              <w:pStyle w:val="Normale1"/>
              <w:jc w:val="left"/>
              <w:rPr>
                <w:b/>
                <w:bCs/>
                <w:color w:val="auto"/>
              </w:rPr>
            </w:pPr>
            <w:r w:rsidRPr="004E7C55">
              <w:rPr>
                <w:color w:val="auto"/>
              </w:rPr>
              <w:t xml:space="preserve"> </w:t>
            </w:r>
            <w:r w:rsidR="0039125F" w:rsidRPr="004E7C55">
              <w:rPr>
                <w:b/>
                <w:bCs/>
                <w:color w:val="auto"/>
              </w:rPr>
              <w:t>5.</w:t>
            </w:r>
            <w:r w:rsidRPr="004E7C55">
              <w:rPr>
                <w:b/>
                <w:bCs/>
                <w:color w:val="auto"/>
              </w:rPr>
              <w:t>CHIUSURA</w:t>
            </w:r>
          </w:p>
          <w:p w14:paraId="6EEEF25E" w14:textId="0D940F62" w:rsidR="001776EA" w:rsidRPr="004E7C55" w:rsidRDefault="001776EA" w:rsidP="0039125F">
            <w:pPr>
              <w:pStyle w:val="Normale1"/>
              <w:jc w:val="left"/>
              <w:rPr>
                <w:color w:val="auto"/>
              </w:rPr>
            </w:pPr>
            <w:r w:rsidRPr="004E7C55">
              <w:rPr>
                <w:color w:val="auto"/>
              </w:rPr>
              <w:t>Verifica e valutazione</w:t>
            </w:r>
          </w:p>
        </w:tc>
      </w:tr>
    </w:tbl>
    <w:p w14:paraId="1AAEBC42" w14:textId="3C78E028" w:rsidR="004D488B" w:rsidRDefault="004D488B" w:rsidP="00C8181C">
      <w:pPr>
        <w:spacing w:after="0" w:line="240" w:lineRule="auto"/>
        <w:jc w:val="both"/>
        <w:outlineLvl w:val="0"/>
        <w:rPr>
          <w:rFonts w:eastAsia="Times New Roman" w:cstheme="minorHAnsi"/>
          <w:b/>
          <w:sz w:val="24"/>
          <w:szCs w:val="24"/>
          <w:lang w:eastAsia="it-IT"/>
        </w:rPr>
      </w:pPr>
    </w:p>
    <w:p w14:paraId="04F66C4B" w14:textId="77777777" w:rsidR="0039125F" w:rsidRDefault="0039125F" w:rsidP="00C8181C">
      <w:pPr>
        <w:spacing w:after="0" w:line="240" w:lineRule="auto"/>
        <w:jc w:val="both"/>
        <w:outlineLvl w:val="0"/>
        <w:rPr>
          <w:rFonts w:eastAsia="Times New Roman" w:cstheme="minorHAnsi"/>
          <w:bCs/>
          <w:sz w:val="24"/>
          <w:szCs w:val="24"/>
          <w:lang w:eastAsia="it-IT"/>
        </w:rPr>
      </w:pPr>
    </w:p>
    <w:p w14:paraId="7A3AD983" w14:textId="19FD70C1" w:rsidR="0039125F" w:rsidRPr="004E7C55" w:rsidRDefault="004D488B" w:rsidP="00C8181C">
      <w:pPr>
        <w:spacing w:after="0" w:line="240" w:lineRule="auto"/>
        <w:jc w:val="both"/>
        <w:outlineLvl w:val="0"/>
        <w:rPr>
          <w:rFonts w:ascii="Times New Roman" w:eastAsia="Times New Roman" w:hAnsi="Times New Roman" w:cs="Times New Roman"/>
          <w:bCs/>
          <w:lang w:eastAsia="it-IT"/>
        </w:rPr>
      </w:pPr>
      <w:r w:rsidRPr="004E7C55">
        <w:rPr>
          <w:rFonts w:ascii="Times New Roman" w:eastAsia="Times New Roman" w:hAnsi="Times New Roman" w:cs="Times New Roman"/>
          <w:bCs/>
          <w:lang w:eastAsia="it-IT"/>
        </w:rPr>
        <w:t xml:space="preserve">Ogni percorso </w:t>
      </w:r>
      <w:r w:rsidR="00107C07" w:rsidRPr="004E7C55">
        <w:rPr>
          <w:rFonts w:ascii="Times New Roman" w:eastAsia="Times New Roman" w:hAnsi="Times New Roman" w:cs="Times New Roman"/>
          <w:bCs/>
          <w:lang w:eastAsia="it-IT"/>
        </w:rPr>
        <w:t>può essere arricchito</w:t>
      </w:r>
      <w:r w:rsidRPr="004E7C55">
        <w:rPr>
          <w:rFonts w:ascii="Times New Roman" w:eastAsia="Times New Roman" w:hAnsi="Times New Roman" w:cs="Times New Roman"/>
          <w:bCs/>
          <w:lang w:eastAsia="it-IT"/>
        </w:rPr>
        <w:t xml:space="preserve"> </w:t>
      </w:r>
      <w:r w:rsidR="00107C07" w:rsidRPr="004E7C55">
        <w:rPr>
          <w:rFonts w:ascii="Times New Roman" w:eastAsia="Times New Roman" w:hAnsi="Times New Roman" w:cs="Times New Roman"/>
          <w:bCs/>
          <w:lang w:eastAsia="it-IT"/>
        </w:rPr>
        <w:t>con</w:t>
      </w:r>
      <w:r w:rsidRPr="004E7C55">
        <w:rPr>
          <w:rFonts w:ascii="Times New Roman" w:eastAsia="Times New Roman" w:hAnsi="Times New Roman" w:cs="Times New Roman"/>
          <w:bCs/>
          <w:lang w:eastAsia="it-IT"/>
        </w:rPr>
        <w:t xml:space="preserve"> </w:t>
      </w:r>
      <w:r w:rsidRPr="004E7C55">
        <w:rPr>
          <w:rFonts w:ascii="Times New Roman" w:eastAsia="Times New Roman" w:hAnsi="Times New Roman" w:cs="Times New Roman"/>
          <w:bCs/>
          <w:color w:val="2F5496" w:themeColor="accent5" w:themeShade="BF"/>
          <w:lang w:eastAsia="it-IT"/>
        </w:rPr>
        <w:t>giornat</w:t>
      </w:r>
      <w:r w:rsidR="00107C07" w:rsidRPr="004E7C55">
        <w:rPr>
          <w:rFonts w:ascii="Times New Roman" w:eastAsia="Times New Roman" w:hAnsi="Times New Roman" w:cs="Times New Roman"/>
          <w:bCs/>
          <w:color w:val="2F5496" w:themeColor="accent5" w:themeShade="BF"/>
          <w:lang w:eastAsia="it-IT"/>
        </w:rPr>
        <w:t>e</w:t>
      </w:r>
      <w:r w:rsidRPr="004E7C55">
        <w:rPr>
          <w:rFonts w:ascii="Times New Roman" w:eastAsia="Times New Roman" w:hAnsi="Times New Roman" w:cs="Times New Roman"/>
          <w:bCs/>
          <w:color w:val="2F5496" w:themeColor="accent5" w:themeShade="BF"/>
          <w:lang w:eastAsia="it-IT"/>
        </w:rPr>
        <w:t xml:space="preserve"> tematic</w:t>
      </w:r>
      <w:r w:rsidR="00107C07" w:rsidRPr="004E7C55">
        <w:rPr>
          <w:rFonts w:ascii="Times New Roman" w:eastAsia="Times New Roman" w:hAnsi="Times New Roman" w:cs="Times New Roman"/>
          <w:bCs/>
          <w:color w:val="2F5496" w:themeColor="accent5" w:themeShade="BF"/>
          <w:lang w:eastAsia="it-IT"/>
        </w:rPr>
        <w:t>he</w:t>
      </w:r>
      <w:r w:rsidRPr="004E7C55">
        <w:rPr>
          <w:rFonts w:ascii="Times New Roman" w:eastAsia="Times New Roman" w:hAnsi="Times New Roman" w:cs="Times New Roman"/>
          <w:bCs/>
          <w:lang w:eastAsia="it-IT"/>
        </w:rPr>
        <w:t>; si prevedono inoltre incontri con le agenzie territoriali, enti locali, associazioni e forze dell’ordine</w:t>
      </w:r>
      <w:r w:rsidR="0039125F" w:rsidRPr="004E7C55">
        <w:rPr>
          <w:rFonts w:ascii="Times New Roman" w:eastAsia="Times New Roman" w:hAnsi="Times New Roman" w:cs="Times New Roman"/>
          <w:bCs/>
          <w:lang w:eastAsia="it-IT"/>
        </w:rPr>
        <w:t>.</w:t>
      </w:r>
    </w:p>
    <w:p w14:paraId="1F7799F1" w14:textId="4A5987D2" w:rsidR="0039125F" w:rsidRPr="004E7C55" w:rsidRDefault="0039125F" w:rsidP="00C8181C">
      <w:pPr>
        <w:spacing w:after="0" w:line="240" w:lineRule="auto"/>
        <w:jc w:val="both"/>
        <w:outlineLvl w:val="0"/>
        <w:rPr>
          <w:rFonts w:ascii="Times New Roman" w:eastAsia="Times New Roman" w:hAnsi="Times New Roman" w:cs="Times New Roman"/>
          <w:bCs/>
          <w:lang w:eastAsia="it-IT"/>
        </w:rPr>
      </w:pPr>
    </w:p>
    <w:p w14:paraId="5CD7FD2F" w14:textId="77777777" w:rsidR="0039125F" w:rsidRDefault="0039125F" w:rsidP="00C8181C">
      <w:pPr>
        <w:spacing w:after="0" w:line="240" w:lineRule="auto"/>
        <w:jc w:val="both"/>
        <w:outlineLvl w:val="0"/>
        <w:rPr>
          <w:rFonts w:ascii="Times New Roman" w:eastAsia="Times New Roman" w:hAnsi="Times New Roman" w:cs="Times New Roman"/>
          <w:bCs/>
          <w:lang w:eastAsia="it-IT"/>
        </w:rPr>
      </w:pPr>
    </w:p>
    <w:p w14:paraId="189D93E8" w14:textId="77777777" w:rsidR="004E7C55" w:rsidRDefault="004E7C55" w:rsidP="00C8181C">
      <w:pPr>
        <w:spacing w:after="0" w:line="240" w:lineRule="auto"/>
        <w:jc w:val="both"/>
        <w:outlineLvl w:val="0"/>
        <w:rPr>
          <w:rFonts w:ascii="Times New Roman" w:eastAsia="Times New Roman" w:hAnsi="Times New Roman" w:cs="Times New Roman"/>
          <w:bCs/>
          <w:lang w:eastAsia="it-IT"/>
        </w:rPr>
      </w:pPr>
    </w:p>
    <w:p w14:paraId="6031690A" w14:textId="77777777" w:rsidR="004E7C55" w:rsidRDefault="004E7C55" w:rsidP="00C8181C">
      <w:pPr>
        <w:spacing w:after="0" w:line="240" w:lineRule="auto"/>
        <w:jc w:val="both"/>
        <w:outlineLvl w:val="0"/>
        <w:rPr>
          <w:rFonts w:ascii="Times New Roman" w:eastAsia="Times New Roman" w:hAnsi="Times New Roman" w:cs="Times New Roman"/>
          <w:bCs/>
          <w:lang w:eastAsia="it-IT"/>
        </w:rPr>
      </w:pPr>
    </w:p>
    <w:p w14:paraId="6BB01909" w14:textId="77777777" w:rsidR="004E7C55" w:rsidRDefault="004E7C55" w:rsidP="00C8181C">
      <w:pPr>
        <w:spacing w:after="0" w:line="240" w:lineRule="auto"/>
        <w:jc w:val="both"/>
        <w:outlineLvl w:val="0"/>
        <w:rPr>
          <w:rFonts w:ascii="Times New Roman" w:eastAsia="Times New Roman" w:hAnsi="Times New Roman" w:cs="Times New Roman"/>
          <w:bCs/>
          <w:lang w:eastAsia="it-IT"/>
        </w:rPr>
      </w:pPr>
    </w:p>
    <w:p w14:paraId="46CB2F23" w14:textId="77777777" w:rsidR="004E7C55" w:rsidRDefault="004E7C55" w:rsidP="00C8181C">
      <w:pPr>
        <w:spacing w:after="0" w:line="240" w:lineRule="auto"/>
        <w:jc w:val="both"/>
        <w:outlineLvl w:val="0"/>
        <w:rPr>
          <w:rFonts w:ascii="Times New Roman" w:eastAsia="Times New Roman" w:hAnsi="Times New Roman" w:cs="Times New Roman"/>
          <w:bCs/>
          <w:lang w:eastAsia="it-IT"/>
        </w:rPr>
      </w:pPr>
    </w:p>
    <w:p w14:paraId="46AB2D56" w14:textId="77777777" w:rsidR="004E7C55" w:rsidRDefault="004E7C55" w:rsidP="00C8181C">
      <w:pPr>
        <w:spacing w:after="0" w:line="240" w:lineRule="auto"/>
        <w:jc w:val="both"/>
        <w:outlineLvl w:val="0"/>
        <w:rPr>
          <w:rFonts w:ascii="Times New Roman" w:eastAsia="Times New Roman" w:hAnsi="Times New Roman" w:cs="Times New Roman"/>
          <w:bCs/>
          <w:lang w:eastAsia="it-IT"/>
        </w:rPr>
      </w:pPr>
    </w:p>
    <w:p w14:paraId="37F6D432" w14:textId="77777777" w:rsidR="004E7C55" w:rsidRPr="004E7C55" w:rsidRDefault="004E7C55" w:rsidP="00C8181C">
      <w:pPr>
        <w:spacing w:after="0" w:line="240" w:lineRule="auto"/>
        <w:jc w:val="both"/>
        <w:outlineLvl w:val="0"/>
        <w:rPr>
          <w:rFonts w:ascii="Times New Roman" w:eastAsia="Times New Roman" w:hAnsi="Times New Roman" w:cs="Times New Roman"/>
          <w:bCs/>
          <w:lang w:eastAsia="it-IT"/>
        </w:rPr>
      </w:pPr>
    </w:p>
    <w:p w14:paraId="0D49F90F" w14:textId="5CF0C28E" w:rsidR="00736C04" w:rsidRPr="004E7C55" w:rsidRDefault="00736C04" w:rsidP="00C8181C">
      <w:pPr>
        <w:spacing w:after="0" w:line="240" w:lineRule="auto"/>
        <w:jc w:val="both"/>
        <w:outlineLvl w:val="0"/>
        <w:rPr>
          <w:rFonts w:ascii="Times New Roman" w:eastAsia="Times New Roman" w:hAnsi="Times New Roman" w:cs="Times New Roman"/>
          <w:bCs/>
          <w:sz w:val="24"/>
          <w:szCs w:val="24"/>
          <w:lang w:eastAsia="it-IT"/>
        </w:rPr>
      </w:pPr>
      <w:r w:rsidRPr="004E7C55">
        <w:rPr>
          <w:rFonts w:ascii="Times New Roman" w:eastAsia="Times New Roman" w:hAnsi="Times New Roman" w:cs="Times New Roman"/>
          <w:b/>
          <w:sz w:val="24"/>
          <w:szCs w:val="24"/>
          <w:lang w:eastAsia="it-IT"/>
        </w:rPr>
        <w:t>Ipotesi di incontri</w:t>
      </w:r>
      <w:r w:rsidR="001776EA" w:rsidRPr="004E7C55">
        <w:rPr>
          <w:rFonts w:ascii="Times New Roman" w:eastAsia="Times New Roman" w:hAnsi="Times New Roman" w:cs="Times New Roman"/>
          <w:bCs/>
          <w:sz w:val="24"/>
          <w:szCs w:val="24"/>
          <w:lang w:eastAsia="it-IT"/>
        </w:rPr>
        <w:t xml:space="preserve"> per </w:t>
      </w:r>
      <w:r w:rsidR="001776EA" w:rsidRPr="004E7C55">
        <w:rPr>
          <w:rFonts w:ascii="Times New Roman" w:eastAsia="Times New Roman" w:hAnsi="Times New Roman" w:cs="Times New Roman"/>
          <w:b/>
          <w:color w:val="2F5496" w:themeColor="accent5" w:themeShade="BF"/>
          <w:sz w:val="24"/>
          <w:szCs w:val="24"/>
          <w:lang w:eastAsia="it-IT"/>
        </w:rPr>
        <w:t>l</w:t>
      </w:r>
      <w:r w:rsidR="00015767">
        <w:rPr>
          <w:rFonts w:ascii="Times New Roman" w:eastAsia="Times New Roman" w:hAnsi="Times New Roman" w:cs="Times New Roman"/>
          <w:b/>
          <w:color w:val="2F5496" w:themeColor="accent5" w:themeShade="BF"/>
          <w:sz w:val="24"/>
          <w:szCs w:val="24"/>
          <w:lang w:eastAsia="it-IT"/>
        </w:rPr>
        <w:t>e giornate tematiche:</w:t>
      </w:r>
    </w:p>
    <w:p w14:paraId="0FB6F7C6" w14:textId="77777777" w:rsidR="00674C42" w:rsidRPr="004E7C55" w:rsidRDefault="00674C42" w:rsidP="00C8181C">
      <w:pPr>
        <w:spacing w:after="0" w:line="240" w:lineRule="auto"/>
        <w:jc w:val="both"/>
        <w:outlineLvl w:val="0"/>
        <w:rPr>
          <w:rFonts w:ascii="Times New Roman" w:eastAsia="Times New Roman" w:hAnsi="Times New Roman" w:cs="Times New Roman"/>
          <w:bCs/>
          <w:sz w:val="24"/>
          <w:szCs w:val="24"/>
          <w:lang w:eastAsia="it-IT"/>
        </w:rPr>
      </w:pPr>
    </w:p>
    <w:tbl>
      <w:tblPr>
        <w:tblStyle w:val="Grigliatabella"/>
        <w:tblW w:w="9634" w:type="dxa"/>
        <w:tblLook w:val="04A0" w:firstRow="1" w:lastRow="0" w:firstColumn="1" w:lastColumn="0" w:noHBand="0" w:noVBand="1"/>
      </w:tblPr>
      <w:tblGrid>
        <w:gridCol w:w="9634"/>
      </w:tblGrid>
      <w:tr w:rsidR="00674C42" w:rsidRPr="004E7C55" w14:paraId="315C0905" w14:textId="77777777" w:rsidTr="00466339">
        <w:tc>
          <w:tcPr>
            <w:tcW w:w="9634" w:type="dxa"/>
          </w:tcPr>
          <w:p w14:paraId="1CD1A2B7" w14:textId="596E8F22" w:rsidR="00674C42" w:rsidRPr="004E7C55" w:rsidRDefault="00674C42" w:rsidP="00C8181C">
            <w:pPr>
              <w:jc w:val="both"/>
              <w:outlineLvl w:val="0"/>
              <w:rPr>
                <w:rFonts w:ascii="Times New Roman" w:eastAsia="Times New Roman" w:hAnsi="Times New Roman" w:cs="Times New Roman"/>
                <w:bCs/>
                <w:sz w:val="24"/>
                <w:szCs w:val="24"/>
                <w:lang w:eastAsia="it-IT"/>
              </w:rPr>
            </w:pPr>
            <w:bookmarkStart w:id="0" w:name="_Hlk68257667"/>
            <w:r w:rsidRPr="004E7C55">
              <w:rPr>
                <w:rFonts w:ascii="Times New Roman" w:eastAsia="Times New Roman" w:hAnsi="Times New Roman" w:cs="Times New Roman"/>
                <w:bCs/>
                <w:sz w:val="24"/>
                <w:szCs w:val="24"/>
                <w:lang w:eastAsia="it-IT"/>
              </w:rPr>
              <w:t>4 novembre: unità nazionale e giornata delle forze armate</w:t>
            </w:r>
          </w:p>
        </w:tc>
      </w:tr>
      <w:tr w:rsidR="00EB713F" w:rsidRPr="004E7C55" w14:paraId="70DD17C9" w14:textId="77777777" w:rsidTr="00466339">
        <w:tc>
          <w:tcPr>
            <w:tcW w:w="9634" w:type="dxa"/>
          </w:tcPr>
          <w:p w14:paraId="7722106D" w14:textId="1D08922E" w:rsidR="00EB713F" w:rsidRPr="004E7C55" w:rsidRDefault="00EB713F" w:rsidP="00C8181C">
            <w:pPr>
              <w:jc w:val="both"/>
              <w:outlineLvl w:val="0"/>
              <w:rPr>
                <w:rFonts w:ascii="Times New Roman" w:eastAsia="Times New Roman" w:hAnsi="Times New Roman" w:cs="Times New Roman"/>
                <w:bCs/>
                <w:sz w:val="24"/>
                <w:szCs w:val="24"/>
                <w:lang w:eastAsia="it-IT"/>
              </w:rPr>
            </w:pPr>
            <w:r w:rsidRPr="004E7C55">
              <w:rPr>
                <w:rFonts w:ascii="Times New Roman" w:eastAsia="Times New Roman" w:hAnsi="Times New Roman" w:cs="Times New Roman"/>
                <w:bCs/>
                <w:sz w:val="24"/>
                <w:szCs w:val="24"/>
                <w:lang w:eastAsia="it-IT"/>
              </w:rPr>
              <w:t>13 novembre: giornata della gentilezza</w:t>
            </w:r>
          </w:p>
        </w:tc>
      </w:tr>
      <w:tr w:rsidR="00674C42" w:rsidRPr="004E7C55" w14:paraId="3760B924" w14:textId="77777777" w:rsidTr="00466339">
        <w:tc>
          <w:tcPr>
            <w:tcW w:w="9634" w:type="dxa"/>
          </w:tcPr>
          <w:p w14:paraId="32B81A49" w14:textId="4A045EE2" w:rsidR="00674C42" w:rsidRPr="004E7C55" w:rsidRDefault="00674C42" w:rsidP="00C8181C">
            <w:pPr>
              <w:jc w:val="both"/>
              <w:outlineLvl w:val="0"/>
              <w:rPr>
                <w:rFonts w:ascii="Times New Roman" w:eastAsia="Times New Roman" w:hAnsi="Times New Roman" w:cs="Times New Roman"/>
                <w:bCs/>
                <w:lang w:eastAsia="it-IT"/>
              </w:rPr>
            </w:pPr>
            <w:r w:rsidRPr="004E7C55">
              <w:rPr>
                <w:rFonts w:ascii="Times New Roman" w:eastAsia="Times New Roman" w:hAnsi="Times New Roman" w:cs="Times New Roman"/>
                <w:bCs/>
                <w:lang w:eastAsia="it-IT"/>
              </w:rPr>
              <w:t>25 novembre: violenza contro le donne</w:t>
            </w:r>
          </w:p>
        </w:tc>
      </w:tr>
      <w:tr w:rsidR="00674C42" w:rsidRPr="004E7C55" w14:paraId="13B1B667" w14:textId="77777777" w:rsidTr="00466339">
        <w:tc>
          <w:tcPr>
            <w:tcW w:w="9634" w:type="dxa"/>
          </w:tcPr>
          <w:p w14:paraId="14AB5FFD" w14:textId="384AECA0" w:rsidR="00674C42" w:rsidRPr="004E7C55" w:rsidRDefault="00674C42" w:rsidP="00C8181C">
            <w:pPr>
              <w:jc w:val="both"/>
              <w:outlineLvl w:val="0"/>
              <w:rPr>
                <w:rFonts w:ascii="Times New Roman" w:eastAsia="Times New Roman" w:hAnsi="Times New Roman" w:cs="Times New Roman"/>
                <w:bCs/>
                <w:lang w:eastAsia="it-IT"/>
              </w:rPr>
            </w:pPr>
            <w:r w:rsidRPr="004E7C55">
              <w:rPr>
                <w:rFonts w:ascii="Times New Roman" w:eastAsia="Times New Roman" w:hAnsi="Times New Roman" w:cs="Times New Roman"/>
                <w:bCs/>
                <w:lang w:eastAsia="it-IT"/>
              </w:rPr>
              <w:t xml:space="preserve">27 gennaio: </w:t>
            </w:r>
            <w:r w:rsidR="001776EA" w:rsidRPr="004E7C55">
              <w:rPr>
                <w:rFonts w:ascii="Times New Roman" w:eastAsia="Times New Roman" w:hAnsi="Times New Roman" w:cs="Times New Roman"/>
                <w:bCs/>
                <w:lang w:eastAsia="it-IT"/>
              </w:rPr>
              <w:t>il giorno della memoria(</w:t>
            </w:r>
            <w:r w:rsidRPr="004E7C55">
              <w:rPr>
                <w:rFonts w:ascii="Times New Roman" w:eastAsia="Times New Roman" w:hAnsi="Times New Roman" w:cs="Times New Roman"/>
                <w:bCs/>
                <w:lang w:eastAsia="it-IT"/>
              </w:rPr>
              <w:t>shoah</w:t>
            </w:r>
            <w:r w:rsidR="001776EA" w:rsidRPr="004E7C55">
              <w:rPr>
                <w:rFonts w:ascii="Times New Roman" w:eastAsia="Times New Roman" w:hAnsi="Times New Roman" w:cs="Times New Roman"/>
                <w:bCs/>
                <w:lang w:eastAsia="it-IT"/>
              </w:rPr>
              <w:t>)</w:t>
            </w:r>
          </w:p>
        </w:tc>
      </w:tr>
      <w:tr w:rsidR="00674C42" w:rsidRPr="004E7C55" w14:paraId="0E9FFFF7" w14:textId="77777777" w:rsidTr="00466339">
        <w:tc>
          <w:tcPr>
            <w:tcW w:w="9634" w:type="dxa"/>
          </w:tcPr>
          <w:p w14:paraId="23AF5474" w14:textId="5D2FC3E6" w:rsidR="00674C42" w:rsidRPr="004E7C55" w:rsidRDefault="00674C42" w:rsidP="00C8181C">
            <w:pPr>
              <w:jc w:val="both"/>
              <w:outlineLvl w:val="0"/>
              <w:rPr>
                <w:rFonts w:ascii="Times New Roman" w:eastAsia="Times New Roman" w:hAnsi="Times New Roman" w:cs="Times New Roman"/>
                <w:bCs/>
                <w:lang w:eastAsia="it-IT"/>
              </w:rPr>
            </w:pPr>
            <w:r w:rsidRPr="004E7C55">
              <w:rPr>
                <w:rFonts w:ascii="Times New Roman" w:eastAsia="Times New Roman" w:hAnsi="Times New Roman" w:cs="Times New Roman"/>
                <w:bCs/>
                <w:lang w:eastAsia="it-IT"/>
              </w:rPr>
              <w:t xml:space="preserve">5 febbraio: </w:t>
            </w:r>
            <w:r w:rsidR="001776EA" w:rsidRPr="004E7C55">
              <w:rPr>
                <w:rFonts w:ascii="Times New Roman" w:eastAsia="Times New Roman" w:hAnsi="Times New Roman" w:cs="Times New Roman"/>
                <w:bCs/>
                <w:lang w:eastAsia="it-IT"/>
              </w:rPr>
              <w:t>il giorno del ricordo(</w:t>
            </w:r>
            <w:r w:rsidRPr="004E7C55">
              <w:rPr>
                <w:rFonts w:ascii="Times New Roman" w:eastAsia="Times New Roman" w:hAnsi="Times New Roman" w:cs="Times New Roman"/>
                <w:bCs/>
                <w:lang w:eastAsia="it-IT"/>
              </w:rPr>
              <w:t>foibe</w:t>
            </w:r>
            <w:r w:rsidR="001776EA" w:rsidRPr="004E7C55">
              <w:rPr>
                <w:rFonts w:ascii="Times New Roman" w:eastAsia="Times New Roman" w:hAnsi="Times New Roman" w:cs="Times New Roman"/>
                <w:bCs/>
                <w:lang w:eastAsia="it-IT"/>
              </w:rPr>
              <w:t>)</w:t>
            </w:r>
          </w:p>
        </w:tc>
      </w:tr>
      <w:tr w:rsidR="001776EA" w:rsidRPr="004E7C55" w14:paraId="6C370956" w14:textId="77777777" w:rsidTr="00466339">
        <w:tc>
          <w:tcPr>
            <w:tcW w:w="9634" w:type="dxa"/>
          </w:tcPr>
          <w:p w14:paraId="7C949C24" w14:textId="3349B4DA" w:rsidR="001776EA" w:rsidRPr="004E7C55" w:rsidRDefault="001776EA" w:rsidP="00C8181C">
            <w:pPr>
              <w:jc w:val="both"/>
              <w:outlineLvl w:val="0"/>
              <w:rPr>
                <w:rFonts w:ascii="Times New Roman" w:eastAsia="Times New Roman" w:hAnsi="Times New Roman" w:cs="Times New Roman"/>
                <w:bCs/>
                <w:lang w:eastAsia="it-IT"/>
              </w:rPr>
            </w:pPr>
            <w:r w:rsidRPr="004E7C55">
              <w:rPr>
                <w:rFonts w:ascii="Times New Roman" w:eastAsia="Times New Roman" w:hAnsi="Times New Roman" w:cs="Times New Roman"/>
                <w:bCs/>
                <w:lang w:eastAsia="it-IT"/>
              </w:rPr>
              <w:t>17 marzo:</w:t>
            </w:r>
            <w:r w:rsidRPr="004E7C55">
              <w:rPr>
                <w:rFonts w:ascii="Times New Roman" w:hAnsi="Times New Roman" w:cs="Times New Roman"/>
                <w:color w:val="4D5156"/>
                <w:shd w:val="clear" w:color="auto" w:fill="FFFFFF"/>
              </w:rPr>
              <w:t xml:space="preserve"> </w:t>
            </w:r>
            <w:r w:rsidRPr="004E7C55">
              <w:rPr>
                <w:rFonts w:ascii="Times New Roman" w:hAnsi="Times New Roman" w:cs="Times New Roman"/>
                <w:shd w:val="clear" w:color="auto" w:fill="FFFFFF"/>
              </w:rPr>
              <w:t>Giornata dell'Unità nazionale, della Costituzione, dell'Inno e della Bandiera”</w:t>
            </w:r>
          </w:p>
        </w:tc>
      </w:tr>
      <w:tr w:rsidR="00674C42" w:rsidRPr="004E7C55" w14:paraId="2AE77494" w14:textId="77777777" w:rsidTr="00466339">
        <w:tc>
          <w:tcPr>
            <w:tcW w:w="9634" w:type="dxa"/>
          </w:tcPr>
          <w:p w14:paraId="2B2B6B97" w14:textId="5DCFAC28" w:rsidR="00674C42" w:rsidRPr="004E7C55" w:rsidRDefault="00674C42" w:rsidP="00C8181C">
            <w:pPr>
              <w:jc w:val="both"/>
              <w:outlineLvl w:val="0"/>
              <w:rPr>
                <w:rFonts w:ascii="Times New Roman" w:eastAsia="Times New Roman" w:hAnsi="Times New Roman" w:cs="Times New Roman"/>
                <w:bCs/>
                <w:lang w:eastAsia="it-IT"/>
              </w:rPr>
            </w:pPr>
            <w:r w:rsidRPr="004E7C55">
              <w:rPr>
                <w:rFonts w:ascii="Times New Roman" w:eastAsia="Times New Roman" w:hAnsi="Times New Roman" w:cs="Times New Roman"/>
                <w:bCs/>
                <w:lang w:eastAsia="it-IT"/>
              </w:rPr>
              <w:t xml:space="preserve">21 marzo: </w:t>
            </w:r>
            <w:r w:rsidR="001776EA" w:rsidRPr="004E7C55">
              <w:rPr>
                <w:rFonts w:ascii="Times New Roman" w:eastAsia="Times New Roman" w:hAnsi="Times New Roman" w:cs="Times New Roman"/>
                <w:bCs/>
                <w:lang w:eastAsia="it-IT"/>
              </w:rPr>
              <w:t xml:space="preserve">giornata della memoria e dell’impegno contro la </w:t>
            </w:r>
            <w:r w:rsidRPr="004E7C55">
              <w:rPr>
                <w:rFonts w:ascii="Times New Roman" w:eastAsia="Times New Roman" w:hAnsi="Times New Roman" w:cs="Times New Roman"/>
                <w:bCs/>
                <w:lang w:eastAsia="it-IT"/>
              </w:rPr>
              <w:t>mafia</w:t>
            </w:r>
          </w:p>
        </w:tc>
      </w:tr>
      <w:tr w:rsidR="001776EA" w:rsidRPr="004E7C55" w14:paraId="473DF74E" w14:textId="77777777" w:rsidTr="00466339">
        <w:tc>
          <w:tcPr>
            <w:tcW w:w="9634" w:type="dxa"/>
          </w:tcPr>
          <w:p w14:paraId="08C6A1E8" w14:textId="734CFBB5" w:rsidR="001776EA" w:rsidRPr="004E7C55" w:rsidRDefault="001776EA" w:rsidP="00C8181C">
            <w:pPr>
              <w:jc w:val="both"/>
              <w:outlineLvl w:val="0"/>
              <w:rPr>
                <w:rFonts w:ascii="Times New Roman" w:eastAsia="Times New Roman" w:hAnsi="Times New Roman" w:cs="Times New Roman"/>
                <w:bCs/>
                <w:lang w:eastAsia="it-IT"/>
              </w:rPr>
            </w:pPr>
            <w:r w:rsidRPr="004E7C55">
              <w:rPr>
                <w:rFonts w:ascii="Times New Roman" w:eastAsia="Times New Roman" w:hAnsi="Times New Roman" w:cs="Times New Roman"/>
                <w:bCs/>
                <w:lang w:eastAsia="it-IT"/>
              </w:rPr>
              <w:t xml:space="preserve">25 marzo: </w:t>
            </w:r>
            <w:r w:rsidR="007F3827" w:rsidRPr="004E7C55">
              <w:rPr>
                <w:rFonts w:ascii="Times New Roman" w:eastAsia="Times New Roman" w:hAnsi="Times New Roman" w:cs="Times New Roman"/>
                <w:bCs/>
                <w:lang w:eastAsia="it-IT"/>
              </w:rPr>
              <w:t>D</w:t>
            </w:r>
            <w:r w:rsidRPr="004E7C55">
              <w:rPr>
                <w:rFonts w:ascii="Times New Roman" w:eastAsia="Times New Roman" w:hAnsi="Times New Roman" w:cs="Times New Roman"/>
                <w:bCs/>
                <w:lang w:eastAsia="it-IT"/>
              </w:rPr>
              <w:t>antedì</w:t>
            </w:r>
          </w:p>
        </w:tc>
      </w:tr>
      <w:tr w:rsidR="00674C42" w:rsidRPr="004E7C55" w14:paraId="46F36D22" w14:textId="77777777" w:rsidTr="00466339">
        <w:tc>
          <w:tcPr>
            <w:tcW w:w="9634" w:type="dxa"/>
          </w:tcPr>
          <w:p w14:paraId="0C701D5F" w14:textId="13FBED59" w:rsidR="00674C42" w:rsidRPr="004E7C55" w:rsidRDefault="00674C42" w:rsidP="00C8181C">
            <w:pPr>
              <w:jc w:val="both"/>
              <w:outlineLvl w:val="0"/>
              <w:rPr>
                <w:rFonts w:ascii="Times New Roman" w:eastAsia="Times New Roman" w:hAnsi="Times New Roman" w:cs="Times New Roman"/>
                <w:bCs/>
                <w:lang w:eastAsia="it-IT"/>
              </w:rPr>
            </w:pPr>
            <w:r w:rsidRPr="004E7C55">
              <w:rPr>
                <w:rFonts w:ascii="Times New Roman" w:eastAsia="Times New Roman" w:hAnsi="Times New Roman" w:cs="Times New Roman"/>
                <w:bCs/>
                <w:lang w:eastAsia="it-IT"/>
              </w:rPr>
              <w:t>22 marzo: acqua</w:t>
            </w:r>
          </w:p>
        </w:tc>
      </w:tr>
      <w:tr w:rsidR="00674C42" w:rsidRPr="004E7C55" w14:paraId="5B2FBC66" w14:textId="77777777" w:rsidTr="00466339">
        <w:tc>
          <w:tcPr>
            <w:tcW w:w="9634" w:type="dxa"/>
          </w:tcPr>
          <w:p w14:paraId="03AE7F5B" w14:textId="72DB7D9B" w:rsidR="00674C42" w:rsidRPr="004E7C55" w:rsidRDefault="008E2718" w:rsidP="00C8181C">
            <w:pPr>
              <w:jc w:val="both"/>
              <w:outlineLvl w:val="0"/>
              <w:rPr>
                <w:rFonts w:ascii="Times New Roman" w:eastAsia="Times New Roman" w:hAnsi="Times New Roman" w:cs="Times New Roman"/>
                <w:bCs/>
                <w:lang w:eastAsia="it-IT"/>
              </w:rPr>
            </w:pPr>
            <w:r w:rsidRPr="004E7C55">
              <w:rPr>
                <w:rFonts w:ascii="Times New Roman" w:eastAsia="Times New Roman" w:hAnsi="Times New Roman" w:cs="Times New Roman"/>
                <w:bCs/>
                <w:lang w:eastAsia="it-IT"/>
              </w:rPr>
              <w:t>5</w:t>
            </w:r>
            <w:r w:rsidR="00674C42" w:rsidRPr="004E7C55">
              <w:rPr>
                <w:rFonts w:ascii="Times New Roman" w:eastAsia="Times New Roman" w:hAnsi="Times New Roman" w:cs="Times New Roman"/>
                <w:bCs/>
                <w:lang w:eastAsia="it-IT"/>
              </w:rPr>
              <w:t xml:space="preserve"> aprile: </w:t>
            </w:r>
            <w:proofErr w:type="spellStart"/>
            <w:proofErr w:type="gramStart"/>
            <w:r w:rsidR="00674C42" w:rsidRPr="004E7C55">
              <w:rPr>
                <w:rFonts w:ascii="Times New Roman" w:eastAsia="Times New Roman" w:hAnsi="Times New Roman" w:cs="Times New Roman"/>
                <w:bCs/>
                <w:lang w:eastAsia="it-IT"/>
              </w:rPr>
              <w:t>geonight</w:t>
            </w:r>
            <w:proofErr w:type="spellEnd"/>
            <w:r w:rsidR="00674C42" w:rsidRPr="004E7C55">
              <w:rPr>
                <w:rFonts w:ascii="Times New Roman" w:eastAsia="Times New Roman" w:hAnsi="Times New Roman" w:cs="Times New Roman"/>
                <w:bCs/>
                <w:lang w:eastAsia="it-IT"/>
              </w:rPr>
              <w:t>(</w:t>
            </w:r>
            <w:proofErr w:type="gramEnd"/>
            <w:r w:rsidR="00674C42" w:rsidRPr="004E7C55">
              <w:rPr>
                <w:rFonts w:ascii="Times New Roman" w:eastAsia="Times New Roman" w:hAnsi="Times New Roman" w:cs="Times New Roman"/>
                <w:bCs/>
                <w:lang w:eastAsia="it-IT"/>
              </w:rPr>
              <w:t>giornata europea della geografia)</w:t>
            </w:r>
          </w:p>
        </w:tc>
      </w:tr>
      <w:tr w:rsidR="00674C42" w:rsidRPr="004E7C55" w14:paraId="0DE698CE" w14:textId="77777777" w:rsidTr="00466339">
        <w:tc>
          <w:tcPr>
            <w:tcW w:w="9634" w:type="dxa"/>
          </w:tcPr>
          <w:p w14:paraId="0A76E2C7" w14:textId="59ED5292" w:rsidR="00674C42" w:rsidRPr="004E7C55" w:rsidRDefault="00674C42" w:rsidP="00C8181C">
            <w:pPr>
              <w:jc w:val="both"/>
              <w:outlineLvl w:val="0"/>
              <w:rPr>
                <w:rFonts w:ascii="Times New Roman" w:eastAsia="Times New Roman" w:hAnsi="Times New Roman" w:cs="Times New Roman"/>
                <w:bCs/>
                <w:lang w:eastAsia="it-IT"/>
              </w:rPr>
            </w:pPr>
            <w:r w:rsidRPr="004E7C55">
              <w:rPr>
                <w:rFonts w:ascii="Times New Roman" w:eastAsia="Times New Roman" w:hAnsi="Times New Roman" w:cs="Times New Roman"/>
                <w:bCs/>
                <w:lang w:eastAsia="it-IT"/>
              </w:rPr>
              <w:t>15 maggio: festa dell’autonomia siciliana</w:t>
            </w:r>
          </w:p>
        </w:tc>
      </w:tr>
      <w:tr w:rsidR="00674C42" w:rsidRPr="004E7C55" w14:paraId="498CEAB0" w14:textId="77777777" w:rsidTr="00466339">
        <w:tc>
          <w:tcPr>
            <w:tcW w:w="9634" w:type="dxa"/>
          </w:tcPr>
          <w:p w14:paraId="4DCCEC2A" w14:textId="7362E458" w:rsidR="00674C42" w:rsidRPr="004E7C55" w:rsidRDefault="00674C42" w:rsidP="00C8181C">
            <w:pPr>
              <w:jc w:val="both"/>
              <w:outlineLvl w:val="0"/>
              <w:rPr>
                <w:rFonts w:ascii="Times New Roman" w:eastAsia="Times New Roman" w:hAnsi="Times New Roman" w:cs="Times New Roman"/>
                <w:bCs/>
                <w:lang w:eastAsia="it-IT"/>
              </w:rPr>
            </w:pPr>
            <w:r w:rsidRPr="004E7C55">
              <w:rPr>
                <w:rFonts w:ascii="Times New Roman" w:eastAsia="Times New Roman" w:hAnsi="Times New Roman" w:cs="Times New Roman"/>
                <w:bCs/>
                <w:lang w:eastAsia="it-IT"/>
              </w:rPr>
              <w:t>2 giugno: la festa della Repubblica</w:t>
            </w:r>
          </w:p>
        </w:tc>
      </w:tr>
      <w:tr w:rsidR="007E1B4E" w:rsidRPr="004E7C55" w14:paraId="2C5E2B66" w14:textId="77777777" w:rsidTr="00466339">
        <w:tc>
          <w:tcPr>
            <w:tcW w:w="9634" w:type="dxa"/>
          </w:tcPr>
          <w:p w14:paraId="1DD91743" w14:textId="43D055BA" w:rsidR="007E1B4E" w:rsidRPr="004E7C55" w:rsidRDefault="007E1B4E" w:rsidP="00C8181C">
            <w:pPr>
              <w:jc w:val="both"/>
              <w:outlineLvl w:val="0"/>
              <w:rPr>
                <w:rFonts w:ascii="Times New Roman" w:eastAsia="Times New Roman" w:hAnsi="Times New Roman" w:cs="Times New Roman"/>
                <w:bCs/>
                <w:lang w:eastAsia="it-IT"/>
              </w:rPr>
            </w:pPr>
            <w:r w:rsidRPr="004E7C55">
              <w:rPr>
                <w:rFonts w:ascii="Times New Roman" w:eastAsia="Times New Roman" w:hAnsi="Times New Roman" w:cs="Times New Roman"/>
                <w:bCs/>
                <w:lang w:eastAsia="it-IT"/>
              </w:rPr>
              <w:t>Altro:</w:t>
            </w:r>
          </w:p>
        </w:tc>
      </w:tr>
      <w:bookmarkEnd w:id="0"/>
    </w:tbl>
    <w:p w14:paraId="030743A4" w14:textId="16170C92" w:rsidR="00736C04" w:rsidRPr="004E7C55" w:rsidRDefault="00736C04" w:rsidP="00C8181C">
      <w:pPr>
        <w:spacing w:after="0" w:line="240" w:lineRule="auto"/>
        <w:jc w:val="both"/>
        <w:outlineLvl w:val="0"/>
        <w:rPr>
          <w:rFonts w:ascii="Times New Roman" w:eastAsia="Times New Roman" w:hAnsi="Times New Roman" w:cs="Times New Roman"/>
          <w:bCs/>
          <w:lang w:eastAsia="it-IT"/>
        </w:rPr>
      </w:pPr>
    </w:p>
    <w:p w14:paraId="0AEB4CBA" w14:textId="1A492417" w:rsidR="00C55A45" w:rsidRPr="004E7C55" w:rsidRDefault="002D3970" w:rsidP="00C8181C">
      <w:pPr>
        <w:spacing w:after="0" w:line="240" w:lineRule="auto"/>
        <w:jc w:val="both"/>
        <w:outlineLvl w:val="0"/>
        <w:rPr>
          <w:rFonts w:ascii="Times New Roman" w:eastAsia="Times New Roman" w:hAnsi="Times New Roman" w:cs="Times New Roman"/>
          <w:b/>
          <w:lang w:eastAsia="it-IT"/>
        </w:rPr>
      </w:pPr>
      <w:r w:rsidRPr="004E7C55">
        <w:rPr>
          <w:rFonts w:ascii="Times New Roman" w:eastAsia="Times New Roman" w:hAnsi="Times New Roman" w:cs="Times New Roman"/>
          <w:b/>
          <w:lang w:eastAsia="it-IT"/>
        </w:rPr>
        <w:t xml:space="preserve">Collaborazioni attive: </w:t>
      </w:r>
      <w:r w:rsidR="00F707C0" w:rsidRPr="004E7C55">
        <w:rPr>
          <w:rFonts w:ascii="Times New Roman" w:eastAsia="Times New Roman" w:hAnsi="Times New Roman" w:cs="Times New Roman"/>
          <w:b/>
          <w:lang w:eastAsia="it-IT"/>
        </w:rPr>
        <w:t xml:space="preserve">Associazioni e </w:t>
      </w:r>
      <w:r w:rsidRPr="004E7C55">
        <w:rPr>
          <w:rFonts w:ascii="Times New Roman" w:eastAsia="Times New Roman" w:hAnsi="Times New Roman" w:cs="Times New Roman"/>
          <w:b/>
          <w:lang w:eastAsia="it-IT"/>
        </w:rPr>
        <w:t>E</w:t>
      </w:r>
      <w:r w:rsidR="00F707C0" w:rsidRPr="004E7C55">
        <w:rPr>
          <w:rFonts w:ascii="Times New Roman" w:eastAsia="Times New Roman" w:hAnsi="Times New Roman" w:cs="Times New Roman"/>
          <w:b/>
          <w:lang w:eastAsia="it-IT"/>
        </w:rPr>
        <w:t xml:space="preserve">nti </w:t>
      </w:r>
      <w:r w:rsidRPr="004E7C55">
        <w:rPr>
          <w:rFonts w:ascii="Times New Roman" w:eastAsia="Times New Roman" w:hAnsi="Times New Roman" w:cs="Times New Roman"/>
          <w:b/>
          <w:lang w:eastAsia="it-IT"/>
        </w:rPr>
        <w:t>territoriali*</w:t>
      </w:r>
      <w:r w:rsidR="00F707C0" w:rsidRPr="004E7C55">
        <w:rPr>
          <w:rFonts w:ascii="Times New Roman" w:eastAsia="Times New Roman" w:hAnsi="Times New Roman" w:cs="Times New Roman"/>
          <w:b/>
          <w:lang w:eastAsia="it-IT"/>
        </w:rPr>
        <w:t xml:space="preserve"> </w:t>
      </w:r>
    </w:p>
    <w:p w14:paraId="7C843083" w14:textId="76460101" w:rsidR="00C55A45" w:rsidRPr="004E7C55" w:rsidRDefault="00C55A45" w:rsidP="00C8181C">
      <w:pPr>
        <w:spacing w:after="0" w:line="240" w:lineRule="auto"/>
        <w:jc w:val="both"/>
        <w:outlineLvl w:val="0"/>
        <w:rPr>
          <w:rFonts w:ascii="Times New Roman" w:eastAsia="Times New Roman" w:hAnsi="Times New Roman" w:cs="Times New Roman"/>
          <w:b/>
          <w:lang w:eastAsia="it-IT"/>
        </w:rPr>
      </w:pPr>
    </w:p>
    <w:tbl>
      <w:tblPr>
        <w:tblStyle w:val="Grigliatabella"/>
        <w:tblW w:w="9634" w:type="dxa"/>
        <w:tblLook w:val="04A0" w:firstRow="1" w:lastRow="0" w:firstColumn="1" w:lastColumn="0" w:noHBand="0" w:noVBand="1"/>
      </w:tblPr>
      <w:tblGrid>
        <w:gridCol w:w="9634"/>
      </w:tblGrid>
      <w:tr w:rsidR="00F707C0" w:rsidRPr="004E7C55" w14:paraId="4BF2E512" w14:textId="77777777" w:rsidTr="00466339">
        <w:tc>
          <w:tcPr>
            <w:tcW w:w="9634" w:type="dxa"/>
          </w:tcPr>
          <w:p w14:paraId="787F6FDA" w14:textId="265F2117" w:rsidR="00F707C0" w:rsidRPr="004E7C55" w:rsidRDefault="00F707C0" w:rsidP="00CA6861">
            <w:pPr>
              <w:jc w:val="both"/>
              <w:outlineLvl w:val="0"/>
              <w:rPr>
                <w:rFonts w:ascii="Times New Roman" w:eastAsia="Times New Roman" w:hAnsi="Times New Roman" w:cs="Times New Roman"/>
                <w:bCs/>
                <w:i/>
                <w:iCs/>
                <w:lang w:eastAsia="it-IT"/>
              </w:rPr>
            </w:pPr>
            <w:r w:rsidRPr="004E7C55">
              <w:rPr>
                <w:rFonts w:ascii="Times New Roman" w:eastAsia="Times New Roman" w:hAnsi="Times New Roman" w:cs="Times New Roman"/>
                <w:bCs/>
                <w:i/>
                <w:iCs/>
                <w:lang w:eastAsia="it-IT"/>
              </w:rPr>
              <w:t>LIBERA</w:t>
            </w:r>
          </w:p>
        </w:tc>
      </w:tr>
      <w:tr w:rsidR="00F707C0" w:rsidRPr="004E7C55" w14:paraId="1094A9CA" w14:textId="77777777" w:rsidTr="00466339">
        <w:tc>
          <w:tcPr>
            <w:tcW w:w="9634" w:type="dxa"/>
          </w:tcPr>
          <w:p w14:paraId="404ACC84" w14:textId="3E8FF4C3" w:rsidR="00F707C0" w:rsidRPr="004E7C55" w:rsidRDefault="00F707C0" w:rsidP="00CA6861">
            <w:pPr>
              <w:jc w:val="both"/>
              <w:outlineLvl w:val="0"/>
              <w:rPr>
                <w:rFonts w:ascii="Times New Roman" w:eastAsia="Times New Roman" w:hAnsi="Times New Roman" w:cs="Times New Roman"/>
                <w:bCs/>
                <w:i/>
                <w:iCs/>
                <w:lang w:eastAsia="it-IT"/>
              </w:rPr>
            </w:pPr>
            <w:r w:rsidRPr="004E7C55">
              <w:rPr>
                <w:rFonts w:ascii="Times New Roman" w:eastAsia="Times New Roman" w:hAnsi="Times New Roman" w:cs="Times New Roman"/>
                <w:bCs/>
                <w:i/>
                <w:iCs/>
                <w:lang w:eastAsia="it-IT"/>
              </w:rPr>
              <w:t>ANPI</w:t>
            </w:r>
          </w:p>
        </w:tc>
      </w:tr>
      <w:tr w:rsidR="00F707C0" w:rsidRPr="004E7C55" w14:paraId="38C0FF74" w14:textId="77777777" w:rsidTr="00466339">
        <w:tc>
          <w:tcPr>
            <w:tcW w:w="9634" w:type="dxa"/>
          </w:tcPr>
          <w:p w14:paraId="324268F3" w14:textId="7CE954DF" w:rsidR="00F707C0" w:rsidRPr="004E7C55" w:rsidRDefault="00F707C0" w:rsidP="00CA6861">
            <w:pPr>
              <w:jc w:val="both"/>
              <w:outlineLvl w:val="0"/>
              <w:rPr>
                <w:rFonts w:ascii="Times New Roman" w:eastAsia="Times New Roman" w:hAnsi="Times New Roman" w:cs="Times New Roman"/>
                <w:bCs/>
                <w:i/>
                <w:iCs/>
                <w:lang w:eastAsia="it-IT"/>
              </w:rPr>
            </w:pPr>
            <w:r w:rsidRPr="004E7C55">
              <w:rPr>
                <w:rFonts w:ascii="Times New Roman" w:eastAsia="Times New Roman" w:hAnsi="Times New Roman" w:cs="Times New Roman"/>
                <w:bCs/>
                <w:i/>
                <w:iCs/>
                <w:lang w:eastAsia="it-IT"/>
              </w:rPr>
              <w:t>CEDAV</w:t>
            </w:r>
          </w:p>
        </w:tc>
      </w:tr>
      <w:tr w:rsidR="00F707C0" w:rsidRPr="004E7C55" w14:paraId="3F3F4EE8" w14:textId="77777777" w:rsidTr="00466339">
        <w:tc>
          <w:tcPr>
            <w:tcW w:w="9634" w:type="dxa"/>
          </w:tcPr>
          <w:p w14:paraId="5F14E26D" w14:textId="4E052167" w:rsidR="00F707C0" w:rsidRPr="004E7C55" w:rsidRDefault="00F707C0" w:rsidP="00CA6861">
            <w:pPr>
              <w:jc w:val="both"/>
              <w:outlineLvl w:val="0"/>
              <w:rPr>
                <w:rFonts w:ascii="Times New Roman" w:eastAsia="Times New Roman" w:hAnsi="Times New Roman" w:cs="Times New Roman"/>
                <w:bCs/>
                <w:i/>
                <w:iCs/>
                <w:lang w:eastAsia="it-IT"/>
              </w:rPr>
            </w:pPr>
            <w:r w:rsidRPr="004E7C55">
              <w:rPr>
                <w:rFonts w:ascii="Times New Roman" w:eastAsia="Times New Roman" w:hAnsi="Times New Roman" w:cs="Times New Roman"/>
                <w:bCs/>
                <w:i/>
                <w:iCs/>
                <w:lang w:eastAsia="it-IT"/>
              </w:rPr>
              <w:t>UNIVERSITA’ DI MESSINA</w:t>
            </w:r>
          </w:p>
        </w:tc>
      </w:tr>
      <w:tr w:rsidR="00F707C0" w:rsidRPr="004E7C55" w14:paraId="246117D5" w14:textId="77777777" w:rsidTr="00466339">
        <w:tc>
          <w:tcPr>
            <w:tcW w:w="9634" w:type="dxa"/>
          </w:tcPr>
          <w:p w14:paraId="7AC2F5EA" w14:textId="750D595F" w:rsidR="00F707C0" w:rsidRPr="004E7C55" w:rsidRDefault="00F707C0" w:rsidP="00CA6861">
            <w:pPr>
              <w:jc w:val="both"/>
              <w:outlineLvl w:val="0"/>
              <w:rPr>
                <w:rFonts w:ascii="Times New Roman" w:eastAsia="Times New Roman" w:hAnsi="Times New Roman" w:cs="Times New Roman"/>
                <w:bCs/>
                <w:i/>
                <w:iCs/>
                <w:lang w:eastAsia="it-IT"/>
              </w:rPr>
            </w:pPr>
            <w:r w:rsidRPr="004E7C55">
              <w:rPr>
                <w:rFonts w:ascii="Times New Roman" w:eastAsia="Times New Roman" w:hAnsi="Times New Roman" w:cs="Times New Roman"/>
                <w:bCs/>
                <w:i/>
                <w:iCs/>
                <w:lang w:eastAsia="it-IT"/>
              </w:rPr>
              <w:t>ASP</w:t>
            </w:r>
          </w:p>
        </w:tc>
      </w:tr>
      <w:tr w:rsidR="00F707C0" w:rsidRPr="004E7C55" w14:paraId="036E7CD1" w14:textId="77777777" w:rsidTr="00466339">
        <w:tc>
          <w:tcPr>
            <w:tcW w:w="9634" w:type="dxa"/>
          </w:tcPr>
          <w:p w14:paraId="3BDC09BD" w14:textId="23EB7938" w:rsidR="00F707C0" w:rsidRPr="004E7C55" w:rsidRDefault="00F707C0" w:rsidP="00CA6861">
            <w:pPr>
              <w:jc w:val="both"/>
              <w:outlineLvl w:val="0"/>
              <w:rPr>
                <w:rFonts w:ascii="Times New Roman" w:eastAsia="Times New Roman" w:hAnsi="Times New Roman" w:cs="Times New Roman"/>
                <w:bCs/>
                <w:i/>
                <w:iCs/>
                <w:lang w:eastAsia="it-IT"/>
              </w:rPr>
            </w:pPr>
            <w:r w:rsidRPr="004E7C55">
              <w:rPr>
                <w:rFonts w:ascii="Times New Roman" w:eastAsia="Times New Roman" w:hAnsi="Times New Roman" w:cs="Times New Roman"/>
                <w:bCs/>
                <w:i/>
                <w:iCs/>
                <w:lang w:eastAsia="it-IT"/>
              </w:rPr>
              <w:t>AIIG</w:t>
            </w:r>
          </w:p>
        </w:tc>
      </w:tr>
      <w:tr w:rsidR="00F707C0" w:rsidRPr="004E7C55" w14:paraId="4B5F9FDD" w14:textId="77777777" w:rsidTr="00466339">
        <w:tc>
          <w:tcPr>
            <w:tcW w:w="9634" w:type="dxa"/>
          </w:tcPr>
          <w:p w14:paraId="40B719A5" w14:textId="6B574AC0" w:rsidR="00F707C0" w:rsidRPr="004E7C55" w:rsidRDefault="002D3970" w:rsidP="00CA6861">
            <w:pPr>
              <w:jc w:val="both"/>
              <w:outlineLvl w:val="0"/>
              <w:rPr>
                <w:rFonts w:ascii="Times New Roman" w:eastAsia="Times New Roman" w:hAnsi="Times New Roman" w:cs="Times New Roman"/>
                <w:bCs/>
                <w:i/>
                <w:iCs/>
                <w:lang w:eastAsia="it-IT"/>
              </w:rPr>
            </w:pPr>
            <w:r w:rsidRPr="004E7C55">
              <w:rPr>
                <w:rFonts w:ascii="Times New Roman" w:eastAsia="Times New Roman" w:hAnsi="Times New Roman" w:cs="Times New Roman"/>
                <w:bCs/>
                <w:i/>
                <w:iCs/>
                <w:lang w:eastAsia="it-IT"/>
              </w:rPr>
              <w:t>COSTA CROCIERE FOUNDATION</w:t>
            </w:r>
          </w:p>
        </w:tc>
      </w:tr>
      <w:tr w:rsidR="00F707C0" w:rsidRPr="004E7C55" w14:paraId="360880EB" w14:textId="77777777" w:rsidTr="00466339">
        <w:tc>
          <w:tcPr>
            <w:tcW w:w="9634" w:type="dxa"/>
          </w:tcPr>
          <w:p w14:paraId="2E84C1B8" w14:textId="3B9C08DC" w:rsidR="00F707C0" w:rsidRPr="004E7C55" w:rsidRDefault="002D3970" w:rsidP="00CA6861">
            <w:pPr>
              <w:jc w:val="both"/>
              <w:outlineLvl w:val="0"/>
              <w:rPr>
                <w:rFonts w:ascii="Times New Roman" w:eastAsia="Times New Roman" w:hAnsi="Times New Roman" w:cs="Times New Roman"/>
                <w:bCs/>
                <w:i/>
                <w:iCs/>
                <w:lang w:eastAsia="it-IT"/>
              </w:rPr>
            </w:pPr>
            <w:r w:rsidRPr="004E7C55">
              <w:rPr>
                <w:rFonts w:ascii="Times New Roman" w:eastAsia="Times New Roman" w:hAnsi="Times New Roman" w:cs="Times New Roman"/>
                <w:bCs/>
                <w:i/>
                <w:iCs/>
                <w:lang w:eastAsia="it-IT"/>
              </w:rPr>
              <w:t>PROTEZIONE CIVILE</w:t>
            </w:r>
          </w:p>
        </w:tc>
      </w:tr>
      <w:tr w:rsidR="00107C07" w:rsidRPr="004E7C55" w14:paraId="673323BE" w14:textId="77777777" w:rsidTr="00466339">
        <w:tc>
          <w:tcPr>
            <w:tcW w:w="9634" w:type="dxa"/>
          </w:tcPr>
          <w:p w14:paraId="3D404F68" w14:textId="18596CD2" w:rsidR="00107C07" w:rsidRPr="004E7C55" w:rsidRDefault="00107C07" w:rsidP="00CA6861">
            <w:pPr>
              <w:jc w:val="both"/>
              <w:outlineLvl w:val="0"/>
              <w:rPr>
                <w:rFonts w:ascii="Times New Roman" w:eastAsia="Times New Roman" w:hAnsi="Times New Roman" w:cs="Times New Roman"/>
                <w:bCs/>
                <w:i/>
                <w:iCs/>
                <w:lang w:eastAsia="it-IT"/>
              </w:rPr>
            </w:pPr>
            <w:r w:rsidRPr="004E7C55">
              <w:rPr>
                <w:rFonts w:ascii="Times New Roman" w:eastAsia="Times New Roman" w:hAnsi="Times New Roman" w:cs="Times New Roman"/>
                <w:bCs/>
                <w:i/>
                <w:iCs/>
                <w:lang w:eastAsia="it-IT"/>
              </w:rPr>
              <w:t>FORZE DELL’ORDINE</w:t>
            </w:r>
          </w:p>
        </w:tc>
      </w:tr>
      <w:tr w:rsidR="00F707C0" w:rsidRPr="004E7C55" w14:paraId="4E917511" w14:textId="77777777" w:rsidTr="00466339">
        <w:tc>
          <w:tcPr>
            <w:tcW w:w="9634" w:type="dxa"/>
          </w:tcPr>
          <w:p w14:paraId="7F467F60" w14:textId="4D831F7E" w:rsidR="00F707C0" w:rsidRPr="004E7C55" w:rsidRDefault="002D3970" w:rsidP="00CA6861">
            <w:pPr>
              <w:jc w:val="both"/>
              <w:outlineLvl w:val="0"/>
              <w:rPr>
                <w:rFonts w:ascii="Times New Roman" w:eastAsia="Times New Roman" w:hAnsi="Times New Roman" w:cs="Times New Roman"/>
                <w:bCs/>
                <w:i/>
                <w:iCs/>
                <w:lang w:eastAsia="it-IT"/>
              </w:rPr>
            </w:pPr>
            <w:r w:rsidRPr="004E7C55">
              <w:rPr>
                <w:rFonts w:ascii="Times New Roman" w:eastAsia="Times New Roman" w:hAnsi="Times New Roman" w:cs="Times New Roman"/>
                <w:bCs/>
                <w:i/>
                <w:iCs/>
                <w:lang w:eastAsia="it-IT"/>
              </w:rPr>
              <w:t>CROCE ROSSA ITALIANA</w:t>
            </w:r>
          </w:p>
        </w:tc>
      </w:tr>
      <w:tr w:rsidR="00F707C0" w:rsidRPr="004E7C55" w14:paraId="1A8FB166" w14:textId="77777777" w:rsidTr="00466339">
        <w:tc>
          <w:tcPr>
            <w:tcW w:w="9634" w:type="dxa"/>
          </w:tcPr>
          <w:p w14:paraId="3D44FC4C" w14:textId="2D5976A9" w:rsidR="00F707C0" w:rsidRPr="004E7C55" w:rsidRDefault="002D3970" w:rsidP="00CA6861">
            <w:pPr>
              <w:jc w:val="both"/>
              <w:outlineLvl w:val="0"/>
              <w:rPr>
                <w:rFonts w:ascii="Times New Roman" w:eastAsia="Times New Roman" w:hAnsi="Times New Roman" w:cs="Times New Roman"/>
                <w:bCs/>
                <w:i/>
                <w:iCs/>
                <w:lang w:eastAsia="it-IT"/>
              </w:rPr>
            </w:pPr>
            <w:r w:rsidRPr="004E7C55">
              <w:rPr>
                <w:rFonts w:ascii="Times New Roman" w:eastAsia="Times New Roman" w:hAnsi="Times New Roman" w:cs="Times New Roman"/>
                <w:bCs/>
                <w:i/>
                <w:iCs/>
                <w:lang w:eastAsia="it-IT"/>
              </w:rPr>
              <w:t>AVIS</w:t>
            </w:r>
          </w:p>
        </w:tc>
      </w:tr>
      <w:tr w:rsidR="00F707C0" w:rsidRPr="004E7C55" w14:paraId="1DF5D844" w14:textId="77777777" w:rsidTr="00466339">
        <w:tc>
          <w:tcPr>
            <w:tcW w:w="9634" w:type="dxa"/>
          </w:tcPr>
          <w:p w14:paraId="15955BF7" w14:textId="6ACF3446" w:rsidR="00F707C0" w:rsidRPr="004E7C55" w:rsidRDefault="002D3970" w:rsidP="00CA6861">
            <w:pPr>
              <w:jc w:val="both"/>
              <w:outlineLvl w:val="0"/>
              <w:rPr>
                <w:rFonts w:ascii="Times New Roman" w:eastAsia="Times New Roman" w:hAnsi="Times New Roman" w:cs="Times New Roman"/>
                <w:bCs/>
                <w:i/>
                <w:iCs/>
                <w:lang w:eastAsia="it-IT"/>
              </w:rPr>
            </w:pPr>
            <w:r w:rsidRPr="004E7C55">
              <w:rPr>
                <w:rFonts w:ascii="Times New Roman" w:eastAsia="Times New Roman" w:hAnsi="Times New Roman" w:cs="Times New Roman"/>
                <w:bCs/>
                <w:i/>
                <w:iCs/>
                <w:lang w:eastAsia="it-IT"/>
              </w:rPr>
              <w:t>ASSOCIAZIONE ITALIANA FAMILIARI E VITTIME DELLA STRADA</w:t>
            </w:r>
          </w:p>
        </w:tc>
      </w:tr>
      <w:tr w:rsidR="007E1B4E" w:rsidRPr="004E7C55" w14:paraId="0155A33F" w14:textId="77777777" w:rsidTr="00466339">
        <w:tc>
          <w:tcPr>
            <w:tcW w:w="9634" w:type="dxa"/>
          </w:tcPr>
          <w:p w14:paraId="7DA01514" w14:textId="208D231A" w:rsidR="007E1B4E" w:rsidRPr="004E7C55" w:rsidRDefault="007E1B4E" w:rsidP="00CA6861">
            <w:pPr>
              <w:jc w:val="both"/>
              <w:outlineLvl w:val="0"/>
              <w:rPr>
                <w:rFonts w:ascii="Times New Roman" w:eastAsia="Times New Roman" w:hAnsi="Times New Roman" w:cs="Times New Roman"/>
                <w:bCs/>
                <w:i/>
                <w:iCs/>
                <w:lang w:eastAsia="it-IT"/>
              </w:rPr>
            </w:pPr>
            <w:r w:rsidRPr="004E7C55">
              <w:rPr>
                <w:rFonts w:ascii="Times New Roman" w:eastAsia="Times New Roman" w:hAnsi="Times New Roman" w:cs="Times New Roman"/>
                <w:bCs/>
                <w:i/>
                <w:iCs/>
                <w:lang w:eastAsia="it-IT"/>
              </w:rPr>
              <w:t>ALTRO:</w:t>
            </w:r>
          </w:p>
        </w:tc>
      </w:tr>
    </w:tbl>
    <w:p w14:paraId="76A18775" w14:textId="2DD69CB3" w:rsidR="00C55A45" w:rsidRPr="004E7C55" w:rsidRDefault="00C55A45" w:rsidP="00C8181C">
      <w:pPr>
        <w:spacing w:after="0" w:line="240" w:lineRule="auto"/>
        <w:jc w:val="both"/>
        <w:outlineLvl w:val="0"/>
        <w:rPr>
          <w:rFonts w:ascii="Times New Roman" w:eastAsia="Times New Roman" w:hAnsi="Times New Roman" w:cs="Times New Roman"/>
          <w:b/>
          <w:i/>
          <w:iCs/>
          <w:sz w:val="24"/>
          <w:szCs w:val="24"/>
          <w:lang w:eastAsia="it-IT"/>
        </w:rPr>
      </w:pPr>
    </w:p>
    <w:p w14:paraId="1D4648FC" w14:textId="2C6AA9BD" w:rsidR="00C55A45" w:rsidRPr="004E7C55" w:rsidRDefault="00C55A45" w:rsidP="00C8181C">
      <w:pPr>
        <w:spacing w:after="0" w:line="240" w:lineRule="auto"/>
        <w:jc w:val="both"/>
        <w:outlineLvl w:val="0"/>
        <w:rPr>
          <w:rFonts w:ascii="Times New Roman" w:eastAsia="Times New Roman" w:hAnsi="Times New Roman" w:cs="Times New Roman"/>
          <w:b/>
          <w:sz w:val="24"/>
          <w:szCs w:val="24"/>
          <w:lang w:eastAsia="it-IT"/>
        </w:rPr>
      </w:pPr>
    </w:p>
    <w:p w14:paraId="12FE885C" w14:textId="5BB805A5" w:rsidR="00C55A45" w:rsidRPr="004E7C55" w:rsidRDefault="002D3970" w:rsidP="002D3970">
      <w:pPr>
        <w:spacing w:after="0" w:line="240" w:lineRule="auto"/>
        <w:jc w:val="both"/>
        <w:outlineLvl w:val="0"/>
        <w:rPr>
          <w:rFonts w:ascii="Times New Roman" w:eastAsia="Times New Roman" w:hAnsi="Times New Roman" w:cs="Times New Roman"/>
          <w:b/>
          <w:lang w:eastAsia="it-IT"/>
        </w:rPr>
      </w:pPr>
      <w:r w:rsidRPr="004E7C55">
        <w:rPr>
          <w:rFonts w:ascii="Times New Roman" w:eastAsia="Times New Roman" w:hAnsi="Times New Roman" w:cs="Times New Roman"/>
          <w:b/>
          <w:sz w:val="24"/>
          <w:szCs w:val="24"/>
          <w:lang w:eastAsia="it-IT"/>
        </w:rPr>
        <w:t>*</w:t>
      </w:r>
      <w:r w:rsidRPr="004E7C55">
        <w:rPr>
          <w:rFonts w:ascii="Times New Roman" w:eastAsia="Times New Roman" w:hAnsi="Times New Roman" w:cs="Times New Roman"/>
          <w:b/>
          <w:lang w:eastAsia="it-IT"/>
        </w:rPr>
        <w:t>L’</w:t>
      </w:r>
      <w:r w:rsidRPr="004E7C55">
        <w:rPr>
          <w:rFonts w:ascii="Times New Roman" w:eastAsia="Times New Roman" w:hAnsi="Times New Roman" w:cs="Times New Roman"/>
          <w:b/>
          <w:sz w:val="24"/>
          <w:szCs w:val="24"/>
          <w:lang w:eastAsia="it-IT"/>
        </w:rPr>
        <w:t xml:space="preserve"> </w:t>
      </w:r>
      <w:r w:rsidRPr="004E7C55">
        <w:rPr>
          <w:rFonts w:ascii="Times New Roman" w:eastAsia="Times New Roman" w:hAnsi="Times New Roman" w:cs="Times New Roman"/>
          <w:b/>
          <w:lang w:eastAsia="it-IT"/>
        </w:rPr>
        <w:t>elenco sarà aggiornato in funzione delle tematiche trattate.</w:t>
      </w:r>
    </w:p>
    <w:p w14:paraId="0946D7AB" w14:textId="77777777" w:rsidR="00782AD9" w:rsidRPr="004E7C55" w:rsidRDefault="00782AD9" w:rsidP="00C8181C">
      <w:pPr>
        <w:spacing w:after="0" w:line="240" w:lineRule="auto"/>
        <w:jc w:val="both"/>
        <w:outlineLvl w:val="0"/>
        <w:rPr>
          <w:rFonts w:ascii="Times New Roman" w:eastAsia="Times New Roman" w:hAnsi="Times New Roman" w:cs="Times New Roman"/>
          <w:b/>
          <w:lang w:eastAsia="it-IT"/>
        </w:rPr>
      </w:pPr>
    </w:p>
    <w:p w14:paraId="3FC0396B" w14:textId="77777777" w:rsidR="00107C07" w:rsidRPr="004E7C55" w:rsidRDefault="00107C07" w:rsidP="00C8181C">
      <w:pPr>
        <w:spacing w:after="0" w:line="240" w:lineRule="auto"/>
        <w:jc w:val="both"/>
        <w:outlineLvl w:val="0"/>
        <w:rPr>
          <w:rFonts w:ascii="Times New Roman" w:eastAsia="Times New Roman" w:hAnsi="Times New Roman" w:cs="Times New Roman"/>
          <w:b/>
          <w:sz w:val="24"/>
          <w:szCs w:val="24"/>
          <w:lang w:eastAsia="it-IT"/>
        </w:rPr>
      </w:pPr>
    </w:p>
    <w:p w14:paraId="3CE65648" w14:textId="77777777" w:rsidR="00107C07" w:rsidRDefault="00107C07" w:rsidP="00C8181C">
      <w:pPr>
        <w:spacing w:after="0" w:line="240" w:lineRule="auto"/>
        <w:jc w:val="both"/>
        <w:outlineLvl w:val="0"/>
        <w:rPr>
          <w:rFonts w:eastAsia="Times New Roman" w:cstheme="minorHAnsi"/>
          <w:b/>
          <w:sz w:val="24"/>
          <w:szCs w:val="24"/>
          <w:lang w:eastAsia="it-IT"/>
        </w:rPr>
      </w:pPr>
    </w:p>
    <w:p w14:paraId="7CAEECAD" w14:textId="77777777" w:rsidR="00107C07" w:rsidRDefault="00107C07" w:rsidP="00C8181C">
      <w:pPr>
        <w:spacing w:after="0" w:line="240" w:lineRule="auto"/>
        <w:jc w:val="both"/>
        <w:outlineLvl w:val="0"/>
        <w:rPr>
          <w:rFonts w:eastAsia="Times New Roman" w:cstheme="minorHAnsi"/>
          <w:b/>
          <w:sz w:val="24"/>
          <w:szCs w:val="24"/>
          <w:lang w:eastAsia="it-IT"/>
        </w:rPr>
      </w:pPr>
    </w:p>
    <w:p w14:paraId="5D9AE1F8" w14:textId="77777777" w:rsidR="00107C07" w:rsidRDefault="00107C07" w:rsidP="00C8181C">
      <w:pPr>
        <w:spacing w:after="0" w:line="240" w:lineRule="auto"/>
        <w:jc w:val="both"/>
        <w:outlineLvl w:val="0"/>
        <w:rPr>
          <w:rFonts w:eastAsia="Times New Roman" w:cstheme="minorHAnsi"/>
          <w:b/>
          <w:sz w:val="24"/>
          <w:szCs w:val="24"/>
          <w:lang w:eastAsia="it-IT"/>
        </w:rPr>
      </w:pPr>
    </w:p>
    <w:p w14:paraId="1E2C4682" w14:textId="77777777" w:rsidR="00107C07" w:rsidRDefault="00107C07" w:rsidP="00C8181C">
      <w:pPr>
        <w:spacing w:after="0" w:line="240" w:lineRule="auto"/>
        <w:jc w:val="both"/>
        <w:outlineLvl w:val="0"/>
        <w:rPr>
          <w:rFonts w:eastAsia="Times New Roman" w:cstheme="minorHAnsi"/>
          <w:b/>
          <w:sz w:val="24"/>
          <w:szCs w:val="24"/>
          <w:lang w:eastAsia="it-IT"/>
        </w:rPr>
      </w:pPr>
    </w:p>
    <w:p w14:paraId="3C8CFC2B" w14:textId="77777777" w:rsidR="00107C07" w:rsidRDefault="00107C07" w:rsidP="00C8181C">
      <w:pPr>
        <w:spacing w:after="0" w:line="240" w:lineRule="auto"/>
        <w:jc w:val="both"/>
        <w:outlineLvl w:val="0"/>
        <w:rPr>
          <w:rFonts w:eastAsia="Times New Roman" w:cstheme="minorHAnsi"/>
          <w:b/>
          <w:sz w:val="24"/>
          <w:szCs w:val="24"/>
          <w:lang w:eastAsia="it-IT"/>
        </w:rPr>
      </w:pPr>
    </w:p>
    <w:p w14:paraId="711AD164" w14:textId="77777777" w:rsidR="00107C07" w:rsidRDefault="00107C07" w:rsidP="00C8181C">
      <w:pPr>
        <w:spacing w:after="0" w:line="240" w:lineRule="auto"/>
        <w:jc w:val="both"/>
        <w:outlineLvl w:val="0"/>
        <w:rPr>
          <w:rFonts w:eastAsia="Times New Roman" w:cstheme="minorHAnsi"/>
          <w:b/>
          <w:sz w:val="24"/>
          <w:szCs w:val="24"/>
          <w:lang w:eastAsia="it-IT"/>
        </w:rPr>
      </w:pPr>
    </w:p>
    <w:p w14:paraId="25E0AEA4" w14:textId="77777777" w:rsidR="00107C07" w:rsidRDefault="00107C07" w:rsidP="00C8181C">
      <w:pPr>
        <w:spacing w:after="0" w:line="240" w:lineRule="auto"/>
        <w:jc w:val="both"/>
        <w:outlineLvl w:val="0"/>
        <w:rPr>
          <w:rFonts w:eastAsia="Times New Roman" w:cstheme="minorHAnsi"/>
          <w:b/>
          <w:sz w:val="24"/>
          <w:szCs w:val="24"/>
          <w:lang w:eastAsia="it-IT"/>
        </w:rPr>
      </w:pPr>
    </w:p>
    <w:p w14:paraId="70D9EA0E" w14:textId="77777777" w:rsidR="00107C07" w:rsidRDefault="00107C07" w:rsidP="00C8181C">
      <w:pPr>
        <w:spacing w:after="0" w:line="240" w:lineRule="auto"/>
        <w:jc w:val="both"/>
        <w:outlineLvl w:val="0"/>
        <w:rPr>
          <w:rFonts w:eastAsia="Times New Roman" w:cstheme="minorHAnsi"/>
          <w:b/>
          <w:sz w:val="24"/>
          <w:szCs w:val="24"/>
          <w:lang w:eastAsia="it-IT"/>
        </w:rPr>
      </w:pPr>
    </w:p>
    <w:p w14:paraId="3FC01C15" w14:textId="77777777" w:rsidR="00107C07" w:rsidRDefault="00107C07" w:rsidP="00C8181C">
      <w:pPr>
        <w:spacing w:after="0" w:line="240" w:lineRule="auto"/>
        <w:jc w:val="both"/>
        <w:outlineLvl w:val="0"/>
        <w:rPr>
          <w:rFonts w:eastAsia="Times New Roman" w:cstheme="minorHAnsi"/>
          <w:b/>
          <w:sz w:val="24"/>
          <w:szCs w:val="24"/>
          <w:lang w:eastAsia="it-IT"/>
        </w:rPr>
      </w:pPr>
    </w:p>
    <w:p w14:paraId="14DA7CD2" w14:textId="77777777" w:rsidR="00107C07" w:rsidRDefault="00107C07" w:rsidP="00C8181C">
      <w:pPr>
        <w:spacing w:after="0" w:line="240" w:lineRule="auto"/>
        <w:jc w:val="both"/>
        <w:outlineLvl w:val="0"/>
        <w:rPr>
          <w:rFonts w:eastAsia="Times New Roman" w:cstheme="minorHAnsi"/>
          <w:b/>
          <w:sz w:val="24"/>
          <w:szCs w:val="24"/>
          <w:lang w:eastAsia="it-IT"/>
        </w:rPr>
      </w:pPr>
    </w:p>
    <w:p w14:paraId="3DEDBAFE" w14:textId="77777777" w:rsidR="00107C07" w:rsidRDefault="00107C07" w:rsidP="00C8181C">
      <w:pPr>
        <w:spacing w:after="0" w:line="240" w:lineRule="auto"/>
        <w:jc w:val="both"/>
        <w:outlineLvl w:val="0"/>
        <w:rPr>
          <w:rFonts w:eastAsia="Times New Roman" w:cstheme="minorHAnsi"/>
          <w:b/>
          <w:sz w:val="24"/>
          <w:szCs w:val="24"/>
          <w:lang w:eastAsia="it-IT"/>
        </w:rPr>
      </w:pPr>
    </w:p>
    <w:p w14:paraId="1B2B8184" w14:textId="77777777" w:rsidR="00107C07" w:rsidRDefault="00107C07" w:rsidP="00C8181C">
      <w:pPr>
        <w:spacing w:after="0" w:line="240" w:lineRule="auto"/>
        <w:jc w:val="both"/>
        <w:outlineLvl w:val="0"/>
        <w:rPr>
          <w:rFonts w:eastAsia="Times New Roman" w:cstheme="minorHAnsi"/>
          <w:b/>
          <w:sz w:val="24"/>
          <w:szCs w:val="24"/>
          <w:lang w:eastAsia="it-IT"/>
        </w:rPr>
      </w:pPr>
    </w:p>
    <w:p w14:paraId="58F201FB" w14:textId="77777777" w:rsidR="00107C07" w:rsidRDefault="00107C07" w:rsidP="00C8181C">
      <w:pPr>
        <w:spacing w:after="0" w:line="240" w:lineRule="auto"/>
        <w:jc w:val="both"/>
        <w:outlineLvl w:val="0"/>
        <w:rPr>
          <w:rFonts w:eastAsia="Times New Roman" w:cstheme="minorHAnsi"/>
          <w:b/>
          <w:sz w:val="24"/>
          <w:szCs w:val="24"/>
          <w:lang w:eastAsia="it-IT"/>
        </w:rPr>
      </w:pPr>
    </w:p>
    <w:p w14:paraId="5A1253D0" w14:textId="77777777" w:rsidR="00C8181C" w:rsidRPr="00F631A2" w:rsidRDefault="00C8181C" w:rsidP="00C8181C">
      <w:pPr>
        <w:spacing w:after="0" w:line="240" w:lineRule="auto"/>
        <w:jc w:val="both"/>
        <w:outlineLvl w:val="0"/>
        <w:rPr>
          <w:rFonts w:eastAsia="Times New Roman" w:cstheme="minorHAnsi"/>
          <w:b/>
          <w:sz w:val="24"/>
          <w:szCs w:val="24"/>
          <w:lang w:eastAsia="it-IT"/>
        </w:rPr>
      </w:pPr>
    </w:p>
    <w:p w14:paraId="0C263E3D" w14:textId="77777777" w:rsidR="00782AD9" w:rsidRPr="001C061A" w:rsidRDefault="00782AD9" w:rsidP="00782AD9">
      <w:pPr>
        <w:jc w:val="center"/>
        <w:rPr>
          <w:b/>
          <w:bdr w:val="single" w:sz="4" w:space="0" w:color="auto" w:frame="1"/>
        </w:rPr>
      </w:pPr>
      <w:r>
        <w:rPr>
          <w:b/>
          <w:bdr w:val="single" w:sz="4" w:space="0" w:color="auto" w:frame="1"/>
        </w:rPr>
        <w:t>GRIGLIA di VALUTAZIONE FORMATIVA DEL PROCESSO DI APPRENDIMENTO</w:t>
      </w:r>
    </w:p>
    <w:p w14:paraId="322E5E50" w14:textId="77777777" w:rsidR="00782AD9" w:rsidRDefault="00782AD9" w:rsidP="00782AD9">
      <w:pPr>
        <w:jc w:val="both"/>
        <w:rPr>
          <w:sz w:val="24"/>
        </w:rPr>
      </w:pPr>
    </w:p>
    <w:tbl>
      <w:tblPr>
        <w:tblW w:w="10170" w:type="dxa"/>
        <w:tblInd w:w="-5" w:type="dxa"/>
        <w:tblLayout w:type="fixed"/>
        <w:tblCellMar>
          <w:left w:w="70" w:type="dxa"/>
          <w:right w:w="70" w:type="dxa"/>
        </w:tblCellMar>
        <w:tblLook w:val="04A0" w:firstRow="1" w:lastRow="0" w:firstColumn="1" w:lastColumn="0" w:noHBand="0" w:noVBand="1"/>
      </w:tblPr>
      <w:tblGrid>
        <w:gridCol w:w="2268"/>
        <w:gridCol w:w="5245"/>
        <w:gridCol w:w="1328"/>
        <w:gridCol w:w="1329"/>
      </w:tblGrid>
      <w:tr w:rsidR="00782AD9" w:rsidRPr="001B2127" w14:paraId="7944399B" w14:textId="77777777" w:rsidTr="00A3234A">
        <w:trPr>
          <w:cantSplit/>
          <w:trHeight w:val="589"/>
        </w:trPr>
        <w:tc>
          <w:tcPr>
            <w:tcW w:w="10170"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7E4E6B9" w14:textId="77777777" w:rsidR="00782AD9" w:rsidRDefault="00782AD9" w:rsidP="00A3234A">
            <w:pPr>
              <w:spacing w:after="200" w:line="276" w:lineRule="auto"/>
              <w:jc w:val="center"/>
              <w:rPr>
                <w:b/>
                <w:sz w:val="28"/>
                <w:szCs w:val="28"/>
              </w:rPr>
            </w:pPr>
            <w:r w:rsidRPr="004110CD">
              <w:rPr>
                <w:b/>
                <w:sz w:val="28"/>
                <w:szCs w:val="28"/>
              </w:rPr>
              <w:t>GRIGLIA DI VALUTAZIONE FORMATIVA</w:t>
            </w:r>
          </w:p>
          <w:p w14:paraId="637421DE" w14:textId="77777777" w:rsidR="00782AD9" w:rsidRPr="001B2127" w:rsidRDefault="00782AD9" w:rsidP="00A3234A">
            <w:pPr>
              <w:spacing w:after="200" w:line="276" w:lineRule="auto"/>
              <w:jc w:val="center"/>
              <w:rPr>
                <w:b/>
                <w:sz w:val="28"/>
                <w:szCs w:val="28"/>
              </w:rPr>
            </w:pPr>
          </w:p>
        </w:tc>
      </w:tr>
      <w:tr w:rsidR="00782AD9" w:rsidRPr="001B2127" w14:paraId="79B82D26" w14:textId="77777777" w:rsidTr="00A3234A">
        <w:trPr>
          <w:cantSplit/>
          <w:trHeight w:val="780"/>
        </w:trPr>
        <w:tc>
          <w:tcPr>
            <w:tcW w:w="2268" w:type="dxa"/>
            <w:tcBorders>
              <w:top w:val="single" w:sz="4" w:space="0" w:color="000000"/>
              <w:left w:val="single" w:sz="4" w:space="0" w:color="000000"/>
              <w:bottom w:val="single" w:sz="4" w:space="0" w:color="auto"/>
              <w:right w:val="nil"/>
            </w:tcBorders>
            <w:shd w:val="clear" w:color="auto" w:fill="8EAADB" w:themeFill="accent5" w:themeFillTint="99"/>
            <w:vAlign w:val="center"/>
            <w:hideMark/>
          </w:tcPr>
          <w:p w14:paraId="4962E818" w14:textId="77777777" w:rsidR="00782AD9" w:rsidRPr="001B2127" w:rsidRDefault="00782AD9" w:rsidP="00A3234A">
            <w:pPr>
              <w:snapToGrid w:val="0"/>
              <w:spacing w:after="200" w:line="276" w:lineRule="auto"/>
              <w:jc w:val="center"/>
              <w:rPr>
                <w:b/>
                <w:i/>
              </w:rPr>
            </w:pPr>
            <w:r w:rsidRPr="001B2127">
              <w:rPr>
                <w:b/>
                <w:i/>
              </w:rPr>
              <w:t>Indicatori</w:t>
            </w:r>
          </w:p>
        </w:tc>
        <w:tc>
          <w:tcPr>
            <w:tcW w:w="5245" w:type="dxa"/>
            <w:tcBorders>
              <w:top w:val="single" w:sz="4" w:space="0" w:color="000000"/>
              <w:left w:val="single" w:sz="4" w:space="0" w:color="000000"/>
              <w:bottom w:val="single" w:sz="4" w:space="0" w:color="auto"/>
              <w:right w:val="nil"/>
            </w:tcBorders>
            <w:shd w:val="clear" w:color="auto" w:fill="8EAADB" w:themeFill="accent5" w:themeFillTint="99"/>
            <w:vAlign w:val="center"/>
            <w:hideMark/>
          </w:tcPr>
          <w:p w14:paraId="726EB310" w14:textId="77777777" w:rsidR="00782AD9" w:rsidRPr="001B2127" w:rsidRDefault="00782AD9" w:rsidP="00A3234A">
            <w:pPr>
              <w:snapToGrid w:val="0"/>
              <w:spacing w:after="200" w:line="276" w:lineRule="auto"/>
              <w:jc w:val="center"/>
              <w:rPr>
                <w:b/>
                <w:i/>
              </w:rPr>
            </w:pPr>
            <w:r w:rsidRPr="001B2127">
              <w:rPr>
                <w:b/>
                <w:i/>
              </w:rPr>
              <w:t>Descrittori</w:t>
            </w:r>
          </w:p>
        </w:tc>
        <w:tc>
          <w:tcPr>
            <w:tcW w:w="1328" w:type="dxa"/>
            <w:tcBorders>
              <w:top w:val="single" w:sz="4" w:space="0" w:color="000000"/>
              <w:left w:val="single" w:sz="4" w:space="0" w:color="000000"/>
              <w:bottom w:val="single" w:sz="4" w:space="0" w:color="auto"/>
              <w:right w:val="single" w:sz="4" w:space="0" w:color="000000"/>
            </w:tcBorders>
            <w:shd w:val="clear" w:color="auto" w:fill="8EAADB" w:themeFill="accent5" w:themeFillTint="99"/>
            <w:vAlign w:val="center"/>
            <w:hideMark/>
          </w:tcPr>
          <w:p w14:paraId="1BD85E8E" w14:textId="77777777" w:rsidR="00782AD9" w:rsidRDefault="00782AD9" w:rsidP="00A3234A">
            <w:pPr>
              <w:snapToGrid w:val="0"/>
              <w:rPr>
                <w:b/>
                <w:i/>
                <w:iCs/>
              </w:rPr>
            </w:pPr>
            <w:r>
              <w:rPr>
                <w:b/>
                <w:i/>
                <w:iCs/>
              </w:rPr>
              <w:t xml:space="preserve">      </w:t>
            </w:r>
            <w:r w:rsidRPr="004C0907">
              <w:rPr>
                <w:b/>
                <w:i/>
                <w:iCs/>
              </w:rPr>
              <w:t>Punti</w:t>
            </w:r>
          </w:p>
          <w:p w14:paraId="56B03D3C" w14:textId="77777777" w:rsidR="00782AD9" w:rsidRDefault="00782AD9" w:rsidP="00A3234A">
            <w:pPr>
              <w:snapToGrid w:val="0"/>
              <w:jc w:val="center"/>
              <w:rPr>
                <w:b/>
                <w:i/>
                <w:iCs/>
              </w:rPr>
            </w:pPr>
            <w:r>
              <w:rPr>
                <w:b/>
                <w:i/>
                <w:iCs/>
              </w:rPr>
              <w:t>in</w:t>
            </w:r>
          </w:p>
          <w:p w14:paraId="422A03DC" w14:textId="77777777" w:rsidR="00782AD9" w:rsidRDefault="00782AD9" w:rsidP="00A3234A">
            <w:pPr>
              <w:snapToGrid w:val="0"/>
              <w:jc w:val="center"/>
              <w:rPr>
                <w:b/>
                <w:i/>
                <w:iCs/>
              </w:rPr>
            </w:pPr>
            <w:r>
              <w:rPr>
                <w:b/>
                <w:i/>
                <w:iCs/>
              </w:rPr>
              <w:t>decimi</w:t>
            </w:r>
          </w:p>
        </w:tc>
        <w:tc>
          <w:tcPr>
            <w:tcW w:w="1329" w:type="dxa"/>
            <w:tcBorders>
              <w:top w:val="single" w:sz="4" w:space="0" w:color="000000"/>
              <w:left w:val="single" w:sz="4" w:space="0" w:color="000000"/>
              <w:bottom w:val="single" w:sz="4" w:space="0" w:color="auto"/>
              <w:right w:val="single" w:sz="4" w:space="0" w:color="000000"/>
            </w:tcBorders>
            <w:shd w:val="clear" w:color="auto" w:fill="8EAADB" w:themeFill="accent5" w:themeFillTint="99"/>
            <w:vAlign w:val="center"/>
          </w:tcPr>
          <w:p w14:paraId="60E2D953" w14:textId="77777777" w:rsidR="00782AD9" w:rsidRPr="004C0907" w:rsidRDefault="00782AD9" w:rsidP="00A3234A">
            <w:pPr>
              <w:snapToGrid w:val="0"/>
              <w:spacing w:after="200" w:line="276" w:lineRule="auto"/>
              <w:jc w:val="center"/>
              <w:rPr>
                <w:b/>
                <w:i/>
                <w:iCs/>
              </w:rPr>
            </w:pPr>
            <w:r>
              <w:rPr>
                <w:b/>
                <w:i/>
                <w:iCs/>
              </w:rPr>
              <w:t>Punteggio finale in sessantesimi</w:t>
            </w:r>
          </w:p>
        </w:tc>
      </w:tr>
      <w:tr w:rsidR="00782AD9" w:rsidRPr="004C0907" w14:paraId="0EE8037C" w14:textId="77777777" w:rsidTr="00A3234A">
        <w:trPr>
          <w:cantSplit/>
          <w:trHeight w:val="510"/>
        </w:trPr>
        <w:tc>
          <w:tcPr>
            <w:tcW w:w="2268" w:type="dxa"/>
            <w:vMerge w:val="restart"/>
            <w:tcBorders>
              <w:left w:val="single" w:sz="4" w:space="0" w:color="000000"/>
              <w:right w:val="nil"/>
            </w:tcBorders>
            <w:shd w:val="clear" w:color="auto" w:fill="BFBFBF" w:themeFill="background1" w:themeFillShade="BF"/>
            <w:vAlign w:val="center"/>
          </w:tcPr>
          <w:p w14:paraId="29A90F81" w14:textId="77777777" w:rsidR="00782AD9" w:rsidRPr="004110CD" w:rsidRDefault="00782AD9" w:rsidP="00A3234A">
            <w:pPr>
              <w:snapToGrid w:val="0"/>
              <w:spacing w:after="200" w:line="276" w:lineRule="auto"/>
              <w:jc w:val="center"/>
              <w:rPr>
                <w:b/>
                <w:bCs/>
              </w:rPr>
            </w:pPr>
            <w:r w:rsidRPr="004110CD">
              <w:rPr>
                <w:b/>
                <w:bCs/>
              </w:rPr>
              <w:t>PARTECIPAZIONE E SENSO DI RESPONSABILITA’</w:t>
            </w:r>
          </w:p>
          <w:p w14:paraId="55C495B6" w14:textId="77777777" w:rsidR="00782AD9" w:rsidRPr="004110CD" w:rsidRDefault="00782AD9" w:rsidP="00A3234A">
            <w:pPr>
              <w:snapToGrid w:val="0"/>
              <w:spacing w:after="200" w:line="276" w:lineRule="auto"/>
              <w:rPr>
                <w:b/>
                <w:bCs/>
              </w:rPr>
            </w:pPr>
          </w:p>
        </w:tc>
        <w:tc>
          <w:tcPr>
            <w:tcW w:w="5245" w:type="dxa"/>
            <w:tcBorders>
              <w:left w:val="single" w:sz="4" w:space="0" w:color="000000"/>
              <w:bottom w:val="single" w:sz="4" w:space="0" w:color="000000"/>
              <w:right w:val="nil"/>
            </w:tcBorders>
            <w:vAlign w:val="center"/>
          </w:tcPr>
          <w:p w14:paraId="71B05CC0" w14:textId="77777777" w:rsidR="00782AD9" w:rsidRPr="004C0907" w:rsidRDefault="00782AD9" w:rsidP="00A3234A">
            <w:pPr>
              <w:tabs>
                <w:tab w:val="left" w:pos="708"/>
                <w:tab w:val="center" w:pos="4819"/>
                <w:tab w:val="right" w:pos="9638"/>
              </w:tabs>
              <w:snapToGrid w:val="0"/>
              <w:jc w:val="both"/>
              <w:rPr>
                <w:b/>
                <w:bCs/>
                <w:lang w:eastAsia="ar-SA"/>
              </w:rPr>
            </w:pPr>
            <w:r>
              <w:rPr>
                <w:b/>
                <w:bCs/>
                <w:lang w:eastAsia="ar-SA"/>
              </w:rPr>
              <w:t>Assenti:</w:t>
            </w:r>
            <w:r>
              <w:rPr>
                <w:lang w:eastAsia="ar-SA"/>
              </w:rPr>
              <w:t xml:space="preserve"> Non mostra alcun senso di responsabilità e non partecipa al dialogo educativo con il gruppo dei pari e con il docente.</w:t>
            </w:r>
          </w:p>
        </w:tc>
        <w:tc>
          <w:tcPr>
            <w:tcW w:w="1328" w:type="dxa"/>
            <w:tcBorders>
              <w:left w:val="single" w:sz="4" w:space="0" w:color="000000"/>
              <w:bottom w:val="single" w:sz="4" w:space="0" w:color="auto"/>
              <w:right w:val="single" w:sz="4" w:space="0" w:color="000000"/>
            </w:tcBorders>
            <w:vAlign w:val="center"/>
          </w:tcPr>
          <w:p w14:paraId="15E338B3" w14:textId="77777777" w:rsidR="00782AD9" w:rsidRPr="00195389" w:rsidRDefault="00782AD9" w:rsidP="00A3234A">
            <w:pPr>
              <w:snapToGrid w:val="0"/>
              <w:spacing w:after="200" w:line="276" w:lineRule="auto"/>
              <w:jc w:val="center"/>
              <w:rPr>
                <w:b/>
                <w:bCs/>
                <w:sz w:val="28"/>
                <w:szCs w:val="28"/>
              </w:rPr>
            </w:pPr>
            <w:r w:rsidRPr="00195389">
              <w:rPr>
                <w:bCs/>
              </w:rPr>
              <w:t>(1-2)</w:t>
            </w:r>
          </w:p>
        </w:tc>
        <w:tc>
          <w:tcPr>
            <w:tcW w:w="1329" w:type="dxa"/>
            <w:tcBorders>
              <w:left w:val="single" w:sz="4" w:space="0" w:color="000000"/>
              <w:bottom w:val="single" w:sz="4" w:space="0" w:color="auto"/>
              <w:right w:val="single" w:sz="4" w:space="0" w:color="000000"/>
            </w:tcBorders>
            <w:vAlign w:val="center"/>
          </w:tcPr>
          <w:p w14:paraId="4902E3BF" w14:textId="77777777" w:rsidR="00782AD9" w:rsidRPr="00195389" w:rsidRDefault="00782AD9" w:rsidP="00A3234A">
            <w:pPr>
              <w:snapToGrid w:val="0"/>
              <w:spacing w:after="200" w:line="276" w:lineRule="auto"/>
              <w:jc w:val="center"/>
              <w:rPr>
                <w:b/>
                <w:bCs/>
                <w:sz w:val="28"/>
                <w:szCs w:val="28"/>
              </w:rPr>
            </w:pPr>
            <w:r>
              <w:rPr>
                <w:b/>
                <w:bCs/>
                <w:sz w:val="28"/>
                <w:szCs w:val="28"/>
              </w:rPr>
              <w:t>1</w:t>
            </w:r>
          </w:p>
        </w:tc>
      </w:tr>
      <w:tr w:rsidR="00782AD9" w:rsidRPr="004C0907" w14:paraId="0B21F171" w14:textId="77777777" w:rsidTr="00A3234A">
        <w:trPr>
          <w:cantSplit/>
          <w:trHeight w:val="510"/>
        </w:trPr>
        <w:tc>
          <w:tcPr>
            <w:tcW w:w="2268" w:type="dxa"/>
            <w:vMerge/>
            <w:tcBorders>
              <w:left w:val="single" w:sz="4" w:space="0" w:color="000000"/>
              <w:right w:val="nil"/>
            </w:tcBorders>
            <w:shd w:val="clear" w:color="auto" w:fill="BFBFBF" w:themeFill="background1" w:themeFillShade="BF"/>
            <w:vAlign w:val="center"/>
            <w:hideMark/>
          </w:tcPr>
          <w:p w14:paraId="75DA7181" w14:textId="77777777" w:rsidR="00782AD9" w:rsidRPr="001B2127" w:rsidRDefault="00782AD9" w:rsidP="00A3234A">
            <w:pPr>
              <w:snapToGrid w:val="0"/>
              <w:spacing w:after="200" w:line="276" w:lineRule="auto"/>
            </w:pPr>
          </w:p>
        </w:tc>
        <w:tc>
          <w:tcPr>
            <w:tcW w:w="5245" w:type="dxa"/>
            <w:tcBorders>
              <w:top w:val="single" w:sz="4" w:space="0" w:color="000000"/>
              <w:left w:val="single" w:sz="4" w:space="0" w:color="000000"/>
              <w:bottom w:val="single" w:sz="4" w:space="0" w:color="000000"/>
              <w:right w:val="nil"/>
            </w:tcBorders>
            <w:vAlign w:val="center"/>
            <w:hideMark/>
          </w:tcPr>
          <w:p w14:paraId="58414A50" w14:textId="77777777" w:rsidR="00782AD9" w:rsidRPr="001B2127" w:rsidRDefault="00782AD9" w:rsidP="00A3234A">
            <w:pPr>
              <w:tabs>
                <w:tab w:val="left" w:pos="708"/>
                <w:tab w:val="center" w:pos="4819"/>
                <w:tab w:val="right" w:pos="9638"/>
              </w:tabs>
              <w:snapToGrid w:val="0"/>
              <w:jc w:val="both"/>
              <w:rPr>
                <w:lang w:eastAsia="ar-SA"/>
              </w:rPr>
            </w:pPr>
            <w:r w:rsidRPr="004C0907">
              <w:rPr>
                <w:b/>
                <w:bCs/>
                <w:lang w:eastAsia="ar-SA"/>
              </w:rPr>
              <w:t>Inadeguati:</w:t>
            </w:r>
            <w:r>
              <w:rPr>
                <w:lang w:eastAsia="ar-SA"/>
              </w:rPr>
              <w:t xml:space="preserve"> Si mostra incostante e partecipa in modo saltuario, risultando poco responsabile</w:t>
            </w:r>
          </w:p>
        </w:tc>
        <w:tc>
          <w:tcPr>
            <w:tcW w:w="1328" w:type="dxa"/>
            <w:tcBorders>
              <w:top w:val="single" w:sz="4" w:space="0" w:color="000000"/>
              <w:left w:val="single" w:sz="4" w:space="0" w:color="000000"/>
              <w:bottom w:val="single" w:sz="4" w:space="0" w:color="auto"/>
              <w:right w:val="single" w:sz="4" w:space="0" w:color="000000"/>
            </w:tcBorders>
            <w:vAlign w:val="center"/>
            <w:hideMark/>
          </w:tcPr>
          <w:p w14:paraId="5BCCC0FE" w14:textId="77777777" w:rsidR="00782AD9" w:rsidRPr="00195389" w:rsidRDefault="00782AD9" w:rsidP="00A3234A">
            <w:pPr>
              <w:snapToGrid w:val="0"/>
              <w:spacing w:after="200" w:line="276" w:lineRule="auto"/>
              <w:jc w:val="center"/>
              <w:rPr>
                <w:bCs/>
              </w:rPr>
            </w:pPr>
            <w:r>
              <w:rPr>
                <w:bCs/>
              </w:rPr>
              <w:t>(3-4)</w:t>
            </w:r>
          </w:p>
        </w:tc>
        <w:tc>
          <w:tcPr>
            <w:tcW w:w="1329" w:type="dxa"/>
            <w:tcBorders>
              <w:top w:val="single" w:sz="4" w:space="0" w:color="000000"/>
              <w:left w:val="single" w:sz="4" w:space="0" w:color="000000"/>
              <w:bottom w:val="single" w:sz="4" w:space="0" w:color="auto"/>
              <w:right w:val="single" w:sz="4" w:space="0" w:color="000000"/>
            </w:tcBorders>
            <w:vAlign w:val="center"/>
          </w:tcPr>
          <w:p w14:paraId="5914B99F" w14:textId="77777777" w:rsidR="00782AD9" w:rsidRPr="00FB42FF" w:rsidRDefault="00782AD9" w:rsidP="00A3234A">
            <w:pPr>
              <w:snapToGrid w:val="0"/>
              <w:spacing w:after="200" w:line="276" w:lineRule="auto"/>
              <w:jc w:val="center"/>
              <w:rPr>
                <w:b/>
                <w:bCs/>
                <w:sz w:val="28"/>
                <w:szCs w:val="28"/>
              </w:rPr>
            </w:pPr>
            <w:r w:rsidRPr="00FB42FF">
              <w:rPr>
                <w:b/>
                <w:bCs/>
                <w:sz w:val="28"/>
                <w:szCs w:val="28"/>
              </w:rPr>
              <w:t>2</w:t>
            </w:r>
          </w:p>
        </w:tc>
      </w:tr>
      <w:tr w:rsidR="00782AD9" w:rsidRPr="004C0907" w14:paraId="2BED54CB" w14:textId="77777777" w:rsidTr="00A3234A">
        <w:trPr>
          <w:cantSplit/>
          <w:trHeight w:val="243"/>
        </w:trPr>
        <w:tc>
          <w:tcPr>
            <w:tcW w:w="2268" w:type="dxa"/>
            <w:vMerge/>
            <w:tcBorders>
              <w:left w:val="single" w:sz="4" w:space="0" w:color="000000"/>
              <w:right w:val="nil"/>
            </w:tcBorders>
            <w:shd w:val="clear" w:color="auto" w:fill="BFBFBF" w:themeFill="background1" w:themeFillShade="BF"/>
            <w:vAlign w:val="center"/>
            <w:hideMark/>
          </w:tcPr>
          <w:p w14:paraId="30382603" w14:textId="77777777" w:rsidR="00782AD9" w:rsidRPr="001B2127" w:rsidRDefault="00782AD9" w:rsidP="00A3234A">
            <w:pPr>
              <w:spacing w:line="256" w:lineRule="auto"/>
            </w:pPr>
          </w:p>
        </w:tc>
        <w:tc>
          <w:tcPr>
            <w:tcW w:w="5245" w:type="dxa"/>
            <w:tcBorders>
              <w:top w:val="single" w:sz="4" w:space="0" w:color="000000"/>
              <w:left w:val="single" w:sz="4" w:space="0" w:color="000000"/>
              <w:bottom w:val="single" w:sz="4" w:space="0" w:color="000000"/>
              <w:right w:val="nil"/>
            </w:tcBorders>
            <w:vAlign w:val="center"/>
            <w:hideMark/>
          </w:tcPr>
          <w:p w14:paraId="75171023" w14:textId="77777777" w:rsidR="00782AD9" w:rsidRPr="001B2127" w:rsidRDefault="00782AD9" w:rsidP="00A3234A">
            <w:pPr>
              <w:tabs>
                <w:tab w:val="left" w:pos="708"/>
                <w:tab w:val="center" w:pos="4819"/>
                <w:tab w:val="right" w:pos="9638"/>
              </w:tabs>
              <w:snapToGrid w:val="0"/>
              <w:jc w:val="both"/>
              <w:rPr>
                <w:lang w:eastAsia="ar-SA"/>
              </w:rPr>
            </w:pPr>
            <w:r w:rsidRPr="004C0907">
              <w:rPr>
                <w:b/>
                <w:bCs/>
                <w:lang w:eastAsia="ar-SA"/>
              </w:rPr>
              <w:t>Parziali:</w:t>
            </w:r>
            <w:r>
              <w:rPr>
                <w:lang w:eastAsia="ar-SA"/>
              </w:rPr>
              <w:t xml:space="preserve"> Si mostra non sempre responsabile e partecipativo.</w:t>
            </w:r>
          </w:p>
        </w:tc>
        <w:tc>
          <w:tcPr>
            <w:tcW w:w="1328" w:type="dxa"/>
            <w:tcBorders>
              <w:top w:val="single" w:sz="4" w:space="0" w:color="000000"/>
              <w:left w:val="single" w:sz="4" w:space="0" w:color="000000"/>
              <w:bottom w:val="single" w:sz="4" w:space="0" w:color="000000"/>
              <w:right w:val="single" w:sz="4" w:space="0" w:color="000000"/>
            </w:tcBorders>
            <w:vAlign w:val="center"/>
            <w:hideMark/>
          </w:tcPr>
          <w:p w14:paraId="10D300C2" w14:textId="77777777" w:rsidR="00782AD9" w:rsidRPr="00FB42FF" w:rsidRDefault="00782AD9" w:rsidP="00A3234A">
            <w:pPr>
              <w:snapToGrid w:val="0"/>
              <w:spacing w:after="200" w:line="276" w:lineRule="auto"/>
              <w:jc w:val="center"/>
              <w:rPr>
                <w:bCs/>
              </w:rPr>
            </w:pPr>
            <w:r w:rsidRPr="00FB42FF">
              <w:rPr>
                <w:bCs/>
              </w:rPr>
              <w:t>(5)</w:t>
            </w:r>
          </w:p>
        </w:tc>
        <w:tc>
          <w:tcPr>
            <w:tcW w:w="1329" w:type="dxa"/>
            <w:tcBorders>
              <w:top w:val="single" w:sz="4" w:space="0" w:color="000000"/>
              <w:left w:val="single" w:sz="4" w:space="0" w:color="000000"/>
              <w:bottom w:val="single" w:sz="4" w:space="0" w:color="000000"/>
              <w:right w:val="single" w:sz="4" w:space="0" w:color="000000"/>
            </w:tcBorders>
            <w:vAlign w:val="center"/>
          </w:tcPr>
          <w:p w14:paraId="09D0D7A4" w14:textId="77777777" w:rsidR="00782AD9" w:rsidRPr="00195389" w:rsidRDefault="00782AD9" w:rsidP="00A3234A">
            <w:pPr>
              <w:snapToGrid w:val="0"/>
              <w:spacing w:after="200" w:line="276" w:lineRule="auto"/>
              <w:jc w:val="center"/>
              <w:rPr>
                <w:b/>
                <w:bCs/>
                <w:sz w:val="28"/>
                <w:szCs w:val="28"/>
              </w:rPr>
            </w:pPr>
            <w:r w:rsidRPr="00195389">
              <w:rPr>
                <w:b/>
                <w:bCs/>
                <w:sz w:val="28"/>
                <w:szCs w:val="28"/>
              </w:rPr>
              <w:t>3</w:t>
            </w:r>
          </w:p>
        </w:tc>
      </w:tr>
      <w:tr w:rsidR="00782AD9" w:rsidRPr="004C0907" w14:paraId="00F1C188" w14:textId="77777777" w:rsidTr="00A3234A">
        <w:trPr>
          <w:cantSplit/>
          <w:trHeight w:val="642"/>
        </w:trPr>
        <w:tc>
          <w:tcPr>
            <w:tcW w:w="2268" w:type="dxa"/>
            <w:vMerge/>
            <w:tcBorders>
              <w:left w:val="single" w:sz="4" w:space="0" w:color="000000"/>
              <w:right w:val="nil"/>
            </w:tcBorders>
            <w:shd w:val="clear" w:color="auto" w:fill="BFBFBF" w:themeFill="background1" w:themeFillShade="BF"/>
            <w:vAlign w:val="center"/>
            <w:hideMark/>
          </w:tcPr>
          <w:p w14:paraId="4ADABBA6" w14:textId="77777777" w:rsidR="00782AD9" w:rsidRPr="001B2127" w:rsidRDefault="00782AD9" w:rsidP="00A3234A">
            <w:pPr>
              <w:spacing w:line="256" w:lineRule="auto"/>
            </w:pPr>
          </w:p>
        </w:tc>
        <w:tc>
          <w:tcPr>
            <w:tcW w:w="5245" w:type="dxa"/>
            <w:tcBorders>
              <w:top w:val="single" w:sz="4" w:space="0" w:color="000000"/>
              <w:left w:val="single" w:sz="4" w:space="0" w:color="000000"/>
              <w:bottom w:val="single" w:sz="4" w:space="0" w:color="000000"/>
              <w:right w:val="nil"/>
            </w:tcBorders>
            <w:vAlign w:val="center"/>
            <w:hideMark/>
          </w:tcPr>
          <w:p w14:paraId="445DA938" w14:textId="77777777" w:rsidR="00782AD9" w:rsidRPr="001B2127" w:rsidRDefault="00782AD9" w:rsidP="00A3234A">
            <w:pPr>
              <w:snapToGrid w:val="0"/>
              <w:jc w:val="both"/>
              <w:rPr>
                <w:lang w:eastAsia="ar-SA"/>
              </w:rPr>
            </w:pPr>
            <w:r w:rsidRPr="004C0907">
              <w:rPr>
                <w:b/>
                <w:bCs/>
              </w:rPr>
              <w:t>Sufficienti</w:t>
            </w:r>
            <w:r>
              <w:t>: Si mostra responsabile e partecipa, pur se limitatamente, al dialogo educativo</w:t>
            </w:r>
            <w:r>
              <w:rPr>
                <w:lang w:eastAsia="ar-SA"/>
              </w:rPr>
              <w:t xml:space="preserve"> con il gruppo dei pari e con il docente.</w:t>
            </w:r>
          </w:p>
        </w:tc>
        <w:tc>
          <w:tcPr>
            <w:tcW w:w="1328" w:type="dxa"/>
            <w:tcBorders>
              <w:top w:val="single" w:sz="4" w:space="0" w:color="000000"/>
              <w:left w:val="single" w:sz="4" w:space="0" w:color="000000"/>
              <w:bottom w:val="single" w:sz="4" w:space="0" w:color="000000"/>
              <w:right w:val="single" w:sz="4" w:space="0" w:color="000000"/>
            </w:tcBorders>
            <w:vAlign w:val="center"/>
            <w:hideMark/>
          </w:tcPr>
          <w:p w14:paraId="5831A1FC" w14:textId="77777777" w:rsidR="00782AD9" w:rsidRPr="00195389" w:rsidRDefault="00782AD9" w:rsidP="00A3234A">
            <w:pPr>
              <w:spacing w:line="256" w:lineRule="auto"/>
              <w:jc w:val="center"/>
              <w:rPr>
                <w:b/>
                <w:bCs/>
                <w:sz w:val="28"/>
                <w:szCs w:val="28"/>
              </w:rPr>
            </w:pPr>
            <w:r w:rsidRPr="00195389">
              <w:rPr>
                <w:bCs/>
              </w:rPr>
              <w:t>(6)</w:t>
            </w:r>
          </w:p>
        </w:tc>
        <w:tc>
          <w:tcPr>
            <w:tcW w:w="1329" w:type="dxa"/>
            <w:tcBorders>
              <w:top w:val="single" w:sz="4" w:space="0" w:color="000000"/>
              <w:left w:val="single" w:sz="4" w:space="0" w:color="000000"/>
              <w:bottom w:val="single" w:sz="4" w:space="0" w:color="000000"/>
              <w:right w:val="single" w:sz="4" w:space="0" w:color="000000"/>
            </w:tcBorders>
            <w:vAlign w:val="center"/>
          </w:tcPr>
          <w:p w14:paraId="032015D2" w14:textId="77777777" w:rsidR="00782AD9" w:rsidRPr="00195389" w:rsidRDefault="00782AD9" w:rsidP="00A3234A">
            <w:pPr>
              <w:spacing w:line="256" w:lineRule="auto"/>
              <w:jc w:val="center"/>
              <w:rPr>
                <w:b/>
                <w:bCs/>
                <w:sz w:val="28"/>
                <w:szCs w:val="28"/>
              </w:rPr>
            </w:pPr>
            <w:r>
              <w:rPr>
                <w:b/>
                <w:bCs/>
                <w:sz w:val="28"/>
                <w:szCs w:val="28"/>
              </w:rPr>
              <w:t>4</w:t>
            </w:r>
          </w:p>
        </w:tc>
      </w:tr>
      <w:tr w:rsidR="00782AD9" w:rsidRPr="004C0907" w14:paraId="64702E9A" w14:textId="77777777" w:rsidTr="00A3234A">
        <w:trPr>
          <w:cantSplit/>
          <w:trHeight w:val="510"/>
        </w:trPr>
        <w:tc>
          <w:tcPr>
            <w:tcW w:w="2268" w:type="dxa"/>
            <w:vMerge/>
            <w:tcBorders>
              <w:left w:val="single" w:sz="4" w:space="0" w:color="000000"/>
              <w:right w:val="nil"/>
            </w:tcBorders>
            <w:shd w:val="clear" w:color="auto" w:fill="BFBFBF" w:themeFill="background1" w:themeFillShade="BF"/>
            <w:vAlign w:val="center"/>
            <w:hideMark/>
          </w:tcPr>
          <w:p w14:paraId="559A2046" w14:textId="77777777" w:rsidR="00782AD9" w:rsidRPr="001B2127" w:rsidRDefault="00782AD9" w:rsidP="00A3234A">
            <w:pPr>
              <w:spacing w:line="256" w:lineRule="auto"/>
            </w:pPr>
          </w:p>
        </w:tc>
        <w:tc>
          <w:tcPr>
            <w:tcW w:w="5245" w:type="dxa"/>
            <w:tcBorders>
              <w:top w:val="single" w:sz="4" w:space="0" w:color="000000"/>
              <w:left w:val="single" w:sz="4" w:space="0" w:color="000000"/>
              <w:bottom w:val="single" w:sz="4" w:space="0" w:color="000000"/>
              <w:right w:val="nil"/>
            </w:tcBorders>
            <w:vAlign w:val="center"/>
            <w:hideMark/>
          </w:tcPr>
          <w:p w14:paraId="14D5122A" w14:textId="77777777" w:rsidR="00782AD9" w:rsidRPr="001B2127" w:rsidRDefault="00782AD9" w:rsidP="00A3234A">
            <w:pPr>
              <w:snapToGrid w:val="0"/>
              <w:jc w:val="both"/>
            </w:pPr>
            <w:r w:rsidRPr="004C0907">
              <w:rPr>
                <w:b/>
                <w:bCs/>
              </w:rPr>
              <w:t>Adeguati</w:t>
            </w:r>
            <w:r>
              <w:t xml:space="preserve">: Si mostra responsabile e attento, partecipando attivamente al dialogo educativo </w:t>
            </w:r>
            <w:r>
              <w:rPr>
                <w:lang w:eastAsia="ar-SA"/>
              </w:rPr>
              <w:t>con il gruppo dei pari e con il docente.</w:t>
            </w:r>
          </w:p>
        </w:tc>
        <w:tc>
          <w:tcPr>
            <w:tcW w:w="1328" w:type="dxa"/>
            <w:tcBorders>
              <w:top w:val="single" w:sz="4" w:space="0" w:color="000000"/>
              <w:left w:val="single" w:sz="4" w:space="0" w:color="000000"/>
              <w:bottom w:val="single" w:sz="4" w:space="0" w:color="000000"/>
              <w:right w:val="single" w:sz="4" w:space="0" w:color="000000"/>
            </w:tcBorders>
            <w:vAlign w:val="center"/>
            <w:hideMark/>
          </w:tcPr>
          <w:p w14:paraId="4D269BD7" w14:textId="77777777" w:rsidR="00782AD9" w:rsidRPr="00195389" w:rsidRDefault="00782AD9" w:rsidP="00A3234A">
            <w:pPr>
              <w:spacing w:line="256" w:lineRule="auto"/>
              <w:jc w:val="center"/>
              <w:rPr>
                <w:b/>
                <w:bCs/>
                <w:sz w:val="28"/>
                <w:szCs w:val="28"/>
              </w:rPr>
            </w:pPr>
            <w:r w:rsidRPr="00195389">
              <w:rPr>
                <w:bCs/>
              </w:rPr>
              <w:t>(7-8)</w:t>
            </w:r>
          </w:p>
        </w:tc>
        <w:tc>
          <w:tcPr>
            <w:tcW w:w="1329" w:type="dxa"/>
            <w:tcBorders>
              <w:top w:val="single" w:sz="4" w:space="0" w:color="000000"/>
              <w:left w:val="single" w:sz="4" w:space="0" w:color="000000"/>
              <w:bottom w:val="single" w:sz="4" w:space="0" w:color="000000"/>
              <w:right w:val="single" w:sz="4" w:space="0" w:color="000000"/>
            </w:tcBorders>
            <w:vAlign w:val="center"/>
          </w:tcPr>
          <w:p w14:paraId="5D3564FD" w14:textId="77777777" w:rsidR="00782AD9" w:rsidRPr="00195389" w:rsidRDefault="00782AD9" w:rsidP="00A3234A">
            <w:pPr>
              <w:spacing w:line="256" w:lineRule="auto"/>
              <w:jc w:val="center"/>
              <w:rPr>
                <w:b/>
                <w:bCs/>
                <w:sz w:val="28"/>
                <w:szCs w:val="28"/>
              </w:rPr>
            </w:pPr>
            <w:r>
              <w:rPr>
                <w:b/>
                <w:bCs/>
                <w:sz w:val="28"/>
                <w:szCs w:val="28"/>
              </w:rPr>
              <w:t>5</w:t>
            </w:r>
          </w:p>
        </w:tc>
      </w:tr>
      <w:tr w:rsidR="00782AD9" w:rsidRPr="004C0907" w14:paraId="50E8A838" w14:textId="77777777" w:rsidTr="00A3234A">
        <w:trPr>
          <w:cantSplit/>
          <w:trHeight w:val="661"/>
        </w:trPr>
        <w:tc>
          <w:tcPr>
            <w:tcW w:w="2268" w:type="dxa"/>
            <w:vMerge/>
            <w:tcBorders>
              <w:left w:val="single" w:sz="4" w:space="0" w:color="000000"/>
              <w:bottom w:val="single" w:sz="4" w:space="0" w:color="000000"/>
              <w:right w:val="nil"/>
            </w:tcBorders>
            <w:shd w:val="clear" w:color="auto" w:fill="BFBFBF" w:themeFill="background1" w:themeFillShade="BF"/>
            <w:vAlign w:val="center"/>
          </w:tcPr>
          <w:p w14:paraId="3EB8AAFA" w14:textId="77777777" w:rsidR="00782AD9" w:rsidRPr="001B2127" w:rsidRDefault="00782AD9" w:rsidP="00A3234A">
            <w:pPr>
              <w:spacing w:line="256" w:lineRule="auto"/>
            </w:pPr>
          </w:p>
        </w:tc>
        <w:tc>
          <w:tcPr>
            <w:tcW w:w="5245" w:type="dxa"/>
            <w:tcBorders>
              <w:top w:val="single" w:sz="4" w:space="0" w:color="000000"/>
              <w:left w:val="single" w:sz="4" w:space="0" w:color="000000"/>
              <w:bottom w:val="single" w:sz="4" w:space="0" w:color="000000"/>
              <w:right w:val="nil"/>
            </w:tcBorders>
            <w:vAlign w:val="center"/>
          </w:tcPr>
          <w:p w14:paraId="4D841B47" w14:textId="77777777" w:rsidR="00782AD9" w:rsidRPr="001B2127" w:rsidRDefault="00782AD9" w:rsidP="00A3234A">
            <w:pPr>
              <w:snapToGrid w:val="0"/>
              <w:jc w:val="both"/>
            </w:pPr>
            <w:r w:rsidRPr="004C0907">
              <w:rPr>
                <w:b/>
                <w:bCs/>
              </w:rPr>
              <w:t>Attivi e consapevoli</w:t>
            </w:r>
            <w:r>
              <w:t>: Possiede uno spiccato senso di responsabilità che lo porta a far da traino al gruppo dei pari e a porsi in modo propositivo con il docente.</w:t>
            </w:r>
          </w:p>
        </w:tc>
        <w:tc>
          <w:tcPr>
            <w:tcW w:w="1328" w:type="dxa"/>
            <w:tcBorders>
              <w:top w:val="single" w:sz="4" w:space="0" w:color="000000"/>
              <w:left w:val="single" w:sz="4" w:space="0" w:color="000000"/>
              <w:bottom w:val="single" w:sz="4" w:space="0" w:color="000000"/>
              <w:right w:val="single" w:sz="4" w:space="0" w:color="000000"/>
            </w:tcBorders>
            <w:vAlign w:val="center"/>
          </w:tcPr>
          <w:p w14:paraId="60174031" w14:textId="77777777" w:rsidR="00782AD9" w:rsidRPr="004C0907" w:rsidRDefault="00782AD9" w:rsidP="00A3234A">
            <w:pPr>
              <w:spacing w:line="256" w:lineRule="auto"/>
              <w:jc w:val="center"/>
              <w:rPr>
                <w:b/>
                <w:bCs/>
              </w:rPr>
            </w:pPr>
            <w:r w:rsidRPr="00195389">
              <w:rPr>
                <w:bCs/>
              </w:rPr>
              <w:t>(9- 10)</w:t>
            </w:r>
          </w:p>
        </w:tc>
        <w:tc>
          <w:tcPr>
            <w:tcW w:w="1329" w:type="dxa"/>
            <w:tcBorders>
              <w:top w:val="single" w:sz="4" w:space="0" w:color="000000"/>
              <w:left w:val="single" w:sz="4" w:space="0" w:color="000000"/>
              <w:bottom w:val="single" w:sz="4" w:space="0" w:color="000000"/>
              <w:right w:val="single" w:sz="4" w:space="0" w:color="000000"/>
            </w:tcBorders>
            <w:vAlign w:val="center"/>
          </w:tcPr>
          <w:p w14:paraId="770689FD" w14:textId="77777777" w:rsidR="00782AD9" w:rsidRPr="00FB42FF" w:rsidRDefault="00782AD9" w:rsidP="00A3234A">
            <w:pPr>
              <w:spacing w:line="256" w:lineRule="auto"/>
              <w:jc w:val="center"/>
              <w:rPr>
                <w:b/>
                <w:bCs/>
                <w:sz w:val="28"/>
                <w:szCs w:val="28"/>
              </w:rPr>
            </w:pPr>
            <w:r w:rsidRPr="00FB42FF">
              <w:rPr>
                <w:b/>
                <w:bCs/>
                <w:sz w:val="28"/>
                <w:szCs w:val="28"/>
              </w:rPr>
              <w:t>6</w:t>
            </w:r>
          </w:p>
        </w:tc>
      </w:tr>
      <w:tr w:rsidR="00782AD9" w:rsidRPr="004C0907" w14:paraId="43D5E6C6" w14:textId="77777777" w:rsidTr="00A3234A">
        <w:trPr>
          <w:cantSplit/>
          <w:trHeight w:val="510"/>
        </w:trPr>
        <w:tc>
          <w:tcPr>
            <w:tcW w:w="2268" w:type="dxa"/>
            <w:vMerge w:val="restart"/>
            <w:tcBorders>
              <w:top w:val="single" w:sz="4" w:space="0" w:color="000000"/>
              <w:left w:val="single" w:sz="4" w:space="0" w:color="000000"/>
              <w:right w:val="nil"/>
            </w:tcBorders>
            <w:shd w:val="clear" w:color="auto" w:fill="B4C6E7" w:themeFill="accent5" w:themeFillTint="66"/>
            <w:vAlign w:val="center"/>
          </w:tcPr>
          <w:p w14:paraId="088A492F" w14:textId="77777777" w:rsidR="00782AD9" w:rsidRPr="004110CD" w:rsidRDefault="00782AD9" w:rsidP="00A3234A">
            <w:pPr>
              <w:snapToGrid w:val="0"/>
              <w:spacing w:after="200" w:line="276" w:lineRule="auto"/>
              <w:jc w:val="center"/>
              <w:rPr>
                <w:b/>
                <w:bCs/>
              </w:rPr>
            </w:pPr>
            <w:r w:rsidRPr="004110CD">
              <w:rPr>
                <w:b/>
                <w:bCs/>
              </w:rPr>
              <w:t>CAPACITA’ DI INTERAZIONE</w:t>
            </w:r>
          </w:p>
          <w:p w14:paraId="3C264593" w14:textId="77777777" w:rsidR="00782AD9" w:rsidRPr="004110CD" w:rsidRDefault="00782AD9" w:rsidP="00A3234A">
            <w:pPr>
              <w:snapToGrid w:val="0"/>
              <w:spacing w:after="200" w:line="276" w:lineRule="auto"/>
              <w:rPr>
                <w:b/>
                <w:bCs/>
              </w:rPr>
            </w:pPr>
          </w:p>
        </w:tc>
        <w:tc>
          <w:tcPr>
            <w:tcW w:w="5245" w:type="dxa"/>
            <w:tcBorders>
              <w:top w:val="single" w:sz="4" w:space="0" w:color="000000"/>
              <w:left w:val="single" w:sz="4" w:space="0" w:color="000000"/>
              <w:bottom w:val="single" w:sz="4" w:space="0" w:color="000000"/>
              <w:right w:val="nil"/>
            </w:tcBorders>
            <w:vAlign w:val="center"/>
          </w:tcPr>
          <w:p w14:paraId="2347E668" w14:textId="77777777" w:rsidR="00782AD9" w:rsidRPr="004C0907" w:rsidRDefault="00782AD9" w:rsidP="00A3234A">
            <w:pPr>
              <w:snapToGrid w:val="0"/>
              <w:spacing w:line="276" w:lineRule="auto"/>
              <w:jc w:val="both"/>
              <w:rPr>
                <w:b/>
                <w:bCs/>
              </w:rPr>
            </w:pPr>
            <w:r>
              <w:rPr>
                <w:b/>
                <w:bCs/>
              </w:rPr>
              <w:t xml:space="preserve">Assente: </w:t>
            </w:r>
            <w:r w:rsidRPr="006F7FA2">
              <w:t>Non interagisce in alcun modo con i soggetti della comunità educante di riferimento</w:t>
            </w:r>
            <w:r>
              <w:rPr>
                <w:b/>
                <w:bCs/>
              </w:rPr>
              <w:t>.</w:t>
            </w:r>
          </w:p>
        </w:tc>
        <w:tc>
          <w:tcPr>
            <w:tcW w:w="1328" w:type="dxa"/>
            <w:tcBorders>
              <w:top w:val="single" w:sz="4" w:space="0" w:color="000000"/>
              <w:left w:val="single" w:sz="4" w:space="0" w:color="000000"/>
              <w:bottom w:val="single" w:sz="4" w:space="0" w:color="000000"/>
              <w:right w:val="single" w:sz="4" w:space="0" w:color="000000"/>
            </w:tcBorders>
            <w:vAlign w:val="center"/>
          </w:tcPr>
          <w:p w14:paraId="185EDAA2" w14:textId="77777777" w:rsidR="00782AD9" w:rsidRPr="004C0907" w:rsidRDefault="00782AD9" w:rsidP="00A3234A">
            <w:pPr>
              <w:snapToGrid w:val="0"/>
              <w:spacing w:after="200" w:line="276" w:lineRule="auto"/>
              <w:jc w:val="center"/>
              <w:rPr>
                <w:b/>
                <w:bCs/>
              </w:rPr>
            </w:pPr>
            <w:r w:rsidRPr="00195389">
              <w:rPr>
                <w:bCs/>
              </w:rPr>
              <w:t>(1-2)</w:t>
            </w:r>
          </w:p>
        </w:tc>
        <w:tc>
          <w:tcPr>
            <w:tcW w:w="1329" w:type="dxa"/>
            <w:tcBorders>
              <w:top w:val="single" w:sz="4" w:space="0" w:color="000000"/>
              <w:left w:val="single" w:sz="4" w:space="0" w:color="000000"/>
              <w:bottom w:val="single" w:sz="4" w:space="0" w:color="000000"/>
              <w:right w:val="single" w:sz="4" w:space="0" w:color="000000"/>
            </w:tcBorders>
            <w:vAlign w:val="center"/>
          </w:tcPr>
          <w:p w14:paraId="09F62AD5" w14:textId="77777777" w:rsidR="00782AD9" w:rsidRPr="004C0907" w:rsidRDefault="00782AD9" w:rsidP="00A3234A">
            <w:pPr>
              <w:snapToGrid w:val="0"/>
              <w:spacing w:after="200" w:line="276" w:lineRule="auto"/>
              <w:jc w:val="center"/>
              <w:rPr>
                <w:b/>
                <w:bCs/>
              </w:rPr>
            </w:pPr>
            <w:r>
              <w:rPr>
                <w:b/>
                <w:bCs/>
                <w:sz w:val="28"/>
                <w:szCs w:val="28"/>
              </w:rPr>
              <w:t>1</w:t>
            </w:r>
          </w:p>
        </w:tc>
      </w:tr>
      <w:tr w:rsidR="00782AD9" w:rsidRPr="004C0907" w14:paraId="04F8F18A" w14:textId="77777777" w:rsidTr="00A3234A">
        <w:trPr>
          <w:cantSplit/>
          <w:trHeight w:val="510"/>
        </w:trPr>
        <w:tc>
          <w:tcPr>
            <w:tcW w:w="2268" w:type="dxa"/>
            <w:vMerge/>
            <w:tcBorders>
              <w:left w:val="single" w:sz="4" w:space="0" w:color="000000"/>
              <w:right w:val="nil"/>
            </w:tcBorders>
            <w:shd w:val="clear" w:color="auto" w:fill="B4C6E7" w:themeFill="accent5" w:themeFillTint="66"/>
            <w:vAlign w:val="center"/>
            <w:hideMark/>
          </w:tcPr>
          <w:p w14:paraId="00031905" w14:textId="77777777" w:rsidR="00782AD9" w:rsidRPr="001B2127" w:rsidRDefault="00782AD9" w:rsidP="00A3234A">
            <w:pPr>
              <w:snapToGrid w:val="0"/>
              <w:spacing w:after="200" w:line="276" w:lineRule="auto"/>
            </w:pPr>
          </w:p>
        </w:tc>
        <w:tc>
          <w:tcPr>
            <w:tcW w:w="5245" w:type="dxa"/>
            <w:tcBorders>
              <w:top w:val="single" w:sz="4" w:space="0" w:color="000000"/>
              <w:left w:val="single" w:sz="4" w:space="0" w:color="000000"/>
              <w:bottom w:val="single" w:sz="4" w:space="0" w:color="000000"/>
              <w:right w:val="nil"/>
            </w:tcBorders>
            <w:vAlign w:val="center"/>
            <w:hideMark/>
          </w:tcPr>
          <w:p w14:paraId="11E37530" w14:textId="77777777" w:rsidR="00782AD9" w:rsidRPr="001B2127" w:rsidRDefault="00782AD9" w:rsidP="00A3234A">
            <w:pPr>
              <w:snapToGrid w:val="0"/>
              <w:spacing w:line="276" w:lineRule="auto"/>
              <w:jc w:val="both"/>
            </w:pPr>
            <w:r w:rsidRPr="004C0907">
              <w:rPr>
                <w:b/>
                <w:bCs/>
              </w:rPr>
              <w:t>Inadeguata:</w:t>
            </w:r>
            <w:r>
              <w:t xml:space="preserve"> Non interagisce in modo adeguato con i soggetti della comunità educante di riferimento</w:t>
            </w:r>
          </w:p>
        </w:tc>
        <w:tc>
          <w:tcPr>
            <w:tcW w:w="1328" w:type="dxa"/>
            <w:tcBorders>
              <w:top w:val="single" w:sz="4" w:space="0" w:color="000000"/>
              <w:left w:val="single" w:sz="4" w:space="0" w:color="000000"/>
              <w:bottom w:val="single" w:sz="4" w:space="0" w:color="000000"/>
              <w:right w:val="single" w:sz="4" w:space="0" w:color="000000"/>
            </w:tcBorders>
            <w:vAlign w:val="center"/>
            <w:hideMark/>
          </w:tcPr>
          <w:p w14:paraId="5E1377E5" w14:textId="77777777" w:rsidR="00782AD9" w:rsidRPr="00344F0F" w:rsidRDefault="00782AD9" w:rsidP="00A3234A">
            <w:pPr>
              <w:snapToGrid w:val="0"/>
              <w:spacing w:after="200" w:line="276" w:lineRule="auto"/>
              <w:jc w:val="center"/>
              <w:rPr>
                <w:bCs/>
              </w:rPr>
            </w:pPr>
            <w:r w:rsidRPr="00344F0F">
              <w:rPr>
                <w:bCs/>
              </w:rPr>
              <w:t>(3-4)</w:t>
            </w:r>
          </w:p>
        </w:tc>
        <w:tc>
          <w:tcPr>
            <w:tcW w:w="1329" w:type="dxa"/>
            <w:tcBorders>
              <w:top w:val="single" w:sz="4" w:space="0" w:color="000000"/>
              <w:left w:val="single" w:sz="4" w:space="0" w:color="000000"/>
              <w:bottom w:val="single" w:sz="4" w:space="0" w:color="000000"/>
              <w:right w:val="single" w:sz="4" w:space="0" w:color="000000"/>
            </w:tcBorders>
            <w:vAlign w:val="center"/>
          </w:tcPr>
          <w:p w14:paraId="2BEB8278" w14:textId="77777777" w:rsidR="00782AD9" w:rsidRPr="00344F0F" w:rsidRDefault="00782AD9" w:rsidP="00A3234A">
            <w:pPr>
              <w:snapToGrid w:val="0"/>
              <w:spacing w:after="200" w:line="276" w:lineRule="auto"/>
              <w:jc w:val="center"/>
              <w:rPr>
                <w:b/>
                <w:bCs/>
                <w:sz w:val="28"/>
                <w:szCs w:val="28"/>
              </w:rPr>
            </w:pPr>
            <w:r w:rsidRPr="00344F0F">
              <w:rPr>
                <w:b/>
                <w:bCs/>
                <w:sz w:val="28"/>
                <w:szCs w:val="28"/>
              </w:rPr>
              <w:t>2</w:t>
            </w:r>
          </w:p>
        </w:tc>
      </w:tr>
      <w:tr w:rsidR="00782AD9" w:rsidRPr="004C0907" w14:paraId="34575AF8" w14:textId="77777777" w:rsidTr="00A3234A">
        <w:trPr>
          <w:cantSplit/>
          <w:trHeight w:val="510"/>
        </w:trPr>
        <w:tc>
          <w:tcPr>
            <w:tcW w:w="2268" w:type="dxa"/>
            <w:vMerge/>
            <w:tcBorders>
              <w:left w:val="single" w:sz="4" w:space="0" w:color="000000"/>
              <w:right w:val="nil"/>
            </w:tcBorders>
            <w:shd w:val="clear" w:color="auto" w:fill="B4C6E7" w:themeFill="accent5" w:themeFillTint="66"/>
            <w:vAlign w:val="center"/>
            <w:hideMark/>
          </w:tcPr>
          <w:p w14:paraId="5D56FA98" w14:textId="77777777" w:rsidR="00782AD9" w:rsidRPr="001B2127" w:rsidRDefault="00782AD9" w:rsidP="00A3234A">
            <w:pPr>
              <w:spacing w:line="256" w:lineRule="auto"/>
            </w:pPr>
          </w:p>
        </w:tc>
        <w:tc>
          <w:tcPr>
            <w:tcW w:w="5245" w:type="dxa"/>
            <w:tcBorders>
              <w:top w:val="single" w:sz="4" w:space="0" w:color="000000"/>
              <w:left w:val="single" w:sz="4" w:space="0" w:color="000000"/>
              <w:bottom w:val="single" w:sz="4" w:space="0" w:color="000000"/>
              <w:right w:val="nil"/>
            </w:tcBorders>
            <w:vAlign w:val="center"/>
            <w:hideMark/>
          </w:tcPr>
          <w:p w14:paraId="6CD893A6" w14:textId="77777777" w:rsidR="00782AD9" w:rsidRPr="001B2127" w:rsidRDefault="00782AD9" w:rsidP="00A3234A">
            <w:pPr>
              <w:snapToGrid w:val="0"/>
              <w:spacing w:line="276" w:lineRule="auto"/>
              <w:jc w:val="both"/>
            </w:pPr>
            <w:r>
              <w:t xml:space="preserve"> </w:t>
            </w:r>
            <w:r w:rsidRPr="004C0907">
              <w:rPr>
                <w:b/>
                <w:bCs/>
              </w:rPr>
              <w:t>Parziale</w:t>
            </w:r>
            <w:r>
              <w:t>: Interagisce parzialmente con i soggetti della comunità educante di riferimento</w:t>
            </w:r>
          </w:p>
        </w:tc>
        <w:tc>
          <w:tcPr>
            <w:tcW w:w="1328" w:type="dxa"/>
            <w:tcBorders>
              <w:top w:val="single" w:sz="4" w:space="0" w:color="000000"/>
              <w:left w:val="single" w:sz="4" w:space="0" w:color="000000"/>
              <w:bottom w:val="single" w:sz="4" w:space="0" w:color="000000"/>
              <w:right w:val="single" w:sz="4" w:space="0" w:color="000000"/>
            </w:tcBorders>
            <w:vAlign w:val="center"/>
            <w:hideMark/>
          </w:tcPr>
          <w:p w14:paraId="4BA53FDD" w14:textId="77777777" w:rsidR="00782AD9" w:rsidRPr="00344F0F" w:rsidRDefault="00782AD9" w:rsidP="00A3234A">
            <w:pPr>
              <w:spacing w:line="256" w:lineRule="auto"/>
              <w:jc w:val="center"/>
              <w:rPr>
                <w:bCs/>
              </w:rPr>
            </w:pPr>
            <w:r w:rsidRPr="00344F0F">
              <w:rPr>
                <w:bCs/>
              </w:rPr>
              <w:t>(5)</w:t>
            </w:r>
          </w:p>
        </w:tc>
        <w:tc>
          <w:tcPr>
            <w:tcW w:w="1329" w:type="dxa"/>
            <w:tcBorders>
              <w:top w:val="single" w:sz="4" w:space="0" w:color="000000"/>
              <w:left w:val="single" w:sz="4" w:space="0" w:color="000000"/>
              <w:bottom w:val="single" w:sz="4" w:space="0" w:color="000000"/>
              <w:right w:val="single" w:sz="4" w:space="0" w:color="000000"/>
            </w:tcBorders>
            <w:vAlign w:val="center"/>
          </w:tcPr>
          <w:p w14:paraId="1D8FE52B" w14:textId="77777777" w:rsidR="00782AD9" w:rsidRPr="00344F0F" w:rsidRDefault="00782AD9" w:rsidP="00A3234A">
            <w:pPr>
              <w:spacing w:line="256" w:lineRule="auto"/>
              <w:jc w:val="center"/>
              <w:rPr>
                <w:b/>
                <w:bCs/>
                <w:sz w:val="28"/>
                <w:szCs w:val="28"/>
              </w:rPr>
            </w:pPr>
            <w:r>
              <w:rPr>
                <w:b/>
                <w:bCs/>
                <w:sz w:val="28"/>
                <w:szCs w:val="28"/>
              </w:rPr>
              <w:t>3</w:t>
            </w:r>
          </w:p>
        </w:tc>
      </w:tr>
      <w:tr w:rsidR="00782AD9" w:rsidRPr="004C0907" w14:paraId="35660312" w14:textId="77777777" w:rsidTr="00A3234A">
        <w:trPr>
          <w:cantSplit/>
          <w:trHeight w:val="510"/>
        </w:trPr>
        <w:tc>
          <w:tcPr>
            <w:tcW w:w="2268" w:type="dxa"/>
            <w:vMerge/>
            <w:tcBorders>
              <w:left w:val="single" w:sz="4" w:space="0" w:color="000000"/>
              <w:right w:val="nil"/>
            </w:tcBorders>
            <w:shd w:val="clear" w:color="auto" w:fill="B4C6E7" w:themeFill="accent5" w:themeFillTint="66"/>
            <w:vAlign w:val="center"/>
            <w:hideMark/>
          </w:tcPr>
          <w:p w14:paraId="1649A65A" w14:textId="77777777" w:rsidR="00782AD9" w:rsidRPr="001B2127" w:rsidRDefault="00782AD9" w:rsidP="00A3234A">
            <w:pPr>
              <w:spacing w:line="256" w:lineRule="auto"/>
            </w:pPr>
          </w:p>
        </w:tc>
        <w:tc>
          <w:tcPr>
            <w:tcW w:w="5245" w:type="dxa"/>
            <w:tcBorders>
              <w:top w:val="single" w:sz="4" w:space="0" w:color="000000"/>
              <w:left w:val="single" w:sz="4" w:space="0" w:color="000000"/>
              <w:bottom w:val="single" w:sz="4" w:space="0" w:color="000000"/>
              <w:right w:val="nil"/>
            </w:tcBorders>
            <w:vAlign w:val="center"/>
            <w:hideMark/>
          </w:tcPr>
          <w:p w14:paraId="227F7E66" w14:textId="77777777" w:rsidR="00782AD9" w:rsidRPr="001B2127" w:rsidRDefault="00782AD9" w:rsidP="00A3234A">
            <w:pPr>
              <w:snapToGrid w:val="0"/>
              <w:jc w:val="both"/>
            </w:pPr>
            <w:r w:rsidRPr="004C0907">
              <w:rPr>
                <w:b/>
                <w:bCs/>
              </w:rPr>
              <w:t>Essenziale:</w:t>
            </w:r>
            <w:r>
              <w:t xml:space="preserve"> Si relaziona sufficientemente con i soggetti della comunità educante di riferimento.</w:t>
            </w:r>
          </w:p>
        </w:tc>
        <w:tc>
          <w:tcPr>
            <w:tcW w:w="1328" w:type="dxa"/>
            <w:tcBorders>
              <w:top w:val="single" w:sz="4" w:space="0" w:color="000000"/>
              <w:left w:val="single" w:sz="4" w:space="0" w:color="000000"/>
              <w:bottom w:val="single" w:sz="4" w:space="0" w:color="000000"/>
              <w:right w:val="single" w:sz="4" w:space="0" w:color="000000"/>
            </w:tcBorders>
            <w:vAlign w:val="center"/>
            <w:hideMark/>
          </w:tcPr>
          <w:p w14:paraId="1020CF45" w14:textId="77777777" w:rsidR="00782AD9" w:rsidRPr="004C0907" w:rsidRDefault="00782AD9" w:rsidP="00A3234A">
            <w:pPr>
              <w:spacing w:line="256" w:lineRule="auto"/>
              <w:jc w:val="center"/>
              <w:rPr>
                <w:b/>
                <w:bCs/>
              </w:rPr>
            </w:pPr>
            <w:r w:rsidRPr="00195389">
              <w:rPr>
                <w:bCs/>
              </w:rPr>
              <w:t>(6)</w:t>
            </w:r>
          </w:p>
        </w:tc>
        <w:tc>
          <w:tcPr>
            <w:tcW w:w="1329" w:type="dxa"/>
            <w:tcBorders>
              <w:top w:val="single" w:sz="4" w:space="0" w:color="000000"/>
              <w:left w:val="single" w:sz="4" w:space="0" w:color="000000"/>
              <w:bottom w:val="single" w:sz="4" w:space="0" w:color="000000"/>
              <w:right w:val="single" w:sz="4" w:space="0" w:color="000000"/>
            </w:tcBorders>
            <w:vAlign w:val="center"/>
          </w:tcPr>
          <w:p w14:paraId="55BC5717" w14:textId="77777777" w:rsidR="00782AD9" w:rsidRPr="004C0907" w:rsidRDefault="00782AD9" w:rsidP="00A3234A">
            <w:pPr>
              <w:spacing w:line="256" w:lineRule="auto"/>
              <w:jc w:val="center"/>
              <w:rPr>
                <w:b/>
                <w:bCs/>
              </w:rPr>
            </w:pPr>
            <w:r>
              <w:rPr>
                <w:b/>
                <w:bCs/>
                <w:sz w:val="28"/>
                <w:szCs w:val="28"/>
              </w:rPr>
              <w:t>4</w:t>
            </w:r>
          </w:p>
        </w:tc>
      </w:tr>
      <w:tr w:rsidR="00782AD9" w:rsidRPr="004C0907" w14:paraId="2D10EF7E" w14:textId="77777777" w:rsidTr="00A3234A">
        <w:trPr>
          <w:cantSplit/>
          <w:trHeight w:val="510"/>
        </w:trPr>
        <w:tc>
          <w:tcPr>
            <w:tcW w:w="2268" w:type="dxa"/>
            <w:vMerge/>
            <w:tcBorders>
              <w:left w:val="single" w:sz="4" w:space="0" w:color="000000"/>
              <w:right w:val="nil"/>
            </w:tcBorders>
            <w:shd w:val="clear" w:color="auto" w:fill="B4C6E7" w:themeFill="accent5" w:themeFillTint="66"/>
            <w:vAlign w:val="center"/>
          </w:tcPr>
          <w:p w14:paraId="25908ABB" w14:textId="77777777" w:rsidR="00782AD9" w:rsidRPr="001B2127" w:rsidRDefault="00782AD9" w:rsidP="00A3234A">
            <w:pPr>
              <w:spacing w:line="256" w:lineRule="auto"/>
            </w:pPr>
          </w:p>
        </w:tc>
        <w:tc>
          <w:tcPr>
            <w:tcW w:w="5245" w:type="dxa"/>
            <w:tcBorders>
              <w:top w:val="single" w:sz="4" w:space="0" w:color="000000"/>
              <w:left w:val="single" w:sz="4" w:space="0" w:color="000000"/>
              <w:bottom w:val="single" w:sz="4" w:space="0" w:color="000000"/>
              <w:right w:val="nil"/>
            </w:tcBorders>
            <w:vAlign w:val="center"/>
          </w:tcPr>
          <w:p w14:paraId="3526DC76" w14:textId="77777777" w:rsidR="00782AD9" w:rsidRPr="001B2127" w:rsidRDefault="00782AD9" w:rsidP="00A3234A">
            <w:pPr>
              <w:snapToGrid w:val="0"/>
              <w:spacing w:line="276" w:lineRule="auto"/>
              <w:jc w:val="both"/>
            </w:pPr>
            <w:r w:rsidRPr="004C0907">
              <w:rPr>
                <w:b/>
                <w:bCs/>
              </w:rPr>
              <w:t>Adeguata</w:t>
            </w:r>
            <w:r>
              <w:t>: Si relaziona efficacemente con i soggetti della comunità educante di riferimento</w:t>
            </w:r>
          </w:p>
        </w:tc>
        <w:tc>
          <w:tcPr>
            <w:tcW w:w="1328" w:type="dxa"/>
            <w:tcBorders>
              <w:top w:val="single" w:sz="4" w:space="0" w:color="000000"/>
              <w:left w:val="single" w:sz="4" w:space="0" w:color="000000"/>
              <w:bottom w:val="single" w:sz="4" w:space="0" w:color="000000"/>
              <w:right w:val="single" w:sz="4" w:space="0" w:color="000000"/>
            </w:tcBorders>
            <w:vAlign w:val="center"/>
          </w:tcPr>
          <w:p w14:paraId="2EE45B02" w14:textId="77777777" w:rsidR="00782AD9" w:rsidRPr="00344F0F" w:rsidRDefault="00782AD9" w:rsidP="00A3234A">
            <w:pPr>
              <w:spacing w:line="256" w:lineRule="auto"/>
              <w:jc w:val="center"/>
              <w:rPr>
                <w:bCs/>
              </w:rPr>
            </w:pPr>
            <w:r w:rsidRPr="00344F0F">
              <w:rPr>
                <w:bCs/>
              </w:rPr>
              <w:t>(7-8)</w:t>
            </w:r>
          </w:p>
        </w:tc>
        <w:tc>
          <w:tcPr>
            <w:tcW w:w="1329" w:type="dxa"/>
            <w:tcBorders>
              <w:top w:val="single" w:sz="4" w:space="0" w:color="000000"/>
              <w:left w:val="single" w:sz="4" w:space="0" w:color="000000"/>
              <w:bottom w:val="single" w:sz="4" w:space="0" w:color="000000"/>
              <w:right w:val="single" w:sz="4" w:space="0" w:color="000000"/>
            </w:tcBorders>
            <w:vAlign w:val="center"/>
          </w:tcPr>
          <w:p w14:paraId="098421CA" w14:textId="77777777" w:rsidR="00782AD9" w:rsidRPr="004C0907" w:rsidRDefault="00782AD9" w:rsidP="00A3234A">
            <w:pPr>
              <w:spacing w:line="256" w:lineRule="auto"/>
              <w:jc w:val="center"/>
              <w:rPr>
                <w:b/>
                <w:bCs/>
              </w:rPr>
            </w:pPr>
            <w:r>
              <w:rPr>
                <w:b/>
                <w:bCs/>
                <w:sz w:val="28"/>
                <w:szCs w:val="28"/>
              </w:rPr>
              <w:t>5</w:t>
            </w:r>
          </w:p>
        </w:tc>
      </w:tr>
      <w:tr w:rsidR="00782AD9" w:rsidRPr="004C0907" w14:paraId="7830EAA0" w14:textId="77777777" w:rsidTr="00A3234A">
        <w:trPr>
          <w:cantSplit/>
          <w:trHeight w:val="537"/>
        </w:trPr>
        <w:tc>
          <w:tcPr>
            <w:tcW w:w="2268" w:type="dxa"/>
            <w:vMerge/>
            <w:tcBorders>
              <w:left w:val="single" w:sz="4" w:space="0" w:color="000000"/>
              <w:bottom w:val="single" w:sz="4" w:space="0" w:color="000000"/>
              <w:right w:val="nil"/>
            </w:tcBorders>
            <w:shd w:val="clear" w:color="auto" w:fill="B4C6E7" w:themeFill="accent5" w:themeFillTint="66"/>
            <w:vAlign w:val="center"/>
          </w:tcPr>
          <w:p w14:paraId="7DC07595" w14:textId="77777777" w:rsidR="00782AD9" w:rsidRPr="001B2127" w:rsidRDefault="00782AD9" w:rsidP="00A3234A">
            <w:pPr>
              <w:spacing w:line="256" w:lineRule="auto"/>
            </w:pPr>
          </w:p>
        </w:tc>
        <w:tc>
          <w:tcPr>
            <w:tcW w:w="5245" w:type="dxa"/>
            <w:tcBorders>
              <w:top w:val="single" w:sz="4" w:space="0" w:color="000000"/>
              <w:left w:val="single" w:sz="4" w:space="0" w:color="000000"/>
              <w:bottom w:val="single" w:sz="4" w:space="0" w:color="000000"/>
              <w:right w:val="nil"/>
            </w:tcBorders>
            <w:vAlign w:val="center"/>
          </w:tcPr>
          <w:p w14:paraId="5B6BD9E7" w14:textId="77777777" w:rsidR="00782AD9" w:rsidRPr="001B2127" w:rsidRDefault="00782AD9" w:rsidP="00A3234A">
            <w:pPr>
              <w:snapToGrid w:val="0"/>
              <w:spacing w:line="276" w:lineRule="auto"/>
              <w:jc w:val="both"/>
            </w:pPr>
            <w:r>
              <w:t xml:space="preserve"> </w:t>
            </w:r>
            <w:r w:rsidRPr="004C0907">
              <w:rPr>
                <w:b/>
                <w:bCs/>
              </w:rPr>
              <w:t>Globale</w:t>
            </w:r>
            <w:r>
              <w:t>: Si relaziona con tutti i soggetti della comunità educante, mostrandosi aperto e disponibile.</w:t>
            </w:r>
          </w:p>
        </w:tc>
        <w:tc>
          <w:tcPr>
            <w:tcW w:w="1328" w:type="dxa"/>
            <w:tcBorders>
              <w:top w:val="single" w:sz="4" w:space="0" w:color="000000"/>
              <w:left w:val="single" w:sz="4" w:space="0" w:color="000000"/>
              <w:bottom w:val="single" w:sz="4" w:space="0" w:color="000000"/>
              <w:right w:val="single" w:sz="4" w:space="0" w:color="000000"/>
            </w:tcBorders>
            <w:vAlign w:val="center"/>
          </w:tcPr>
          <w:p w14:paraId="539347A9" w14:textId="77777777" w:rsidR="00782AD9" w:rsidRPr="007E6E07" w:rsidRDefault="00782AD9" w:rsidP="00A3234A">
            <w:pPr>
              <w:spacing w:line="256" w:lineRule="auto"/>
              <w:jc w:val="center"/>
              <w:rPr>
                <w:bCs/>
              </w:rPr>
            </w:pPr>
            <w:r w:rsidRPr="007E6E07">
              <w:rPr>
                <w:bCs/>
              </w:rPr>
              <w:t>(9-10)</w:t>
            </w:r>
          </w:p>
        </w:tc>
        <w:tc>
          <w:tcPr>
            <w:tcW w:w="1329" w:type="dxa"/>
            <w:tcBorders>
              <w:top w:val="single" w:sz="4" w:space="0" w:color="000000"/>
              <w:left w:val="single" w:sz="4" w:space="0" w:color="000000"/>
              <w:bottom w:val="single" w:sz="4" w:space="0" w:color="000000"/>
              <w:right w:val="single" w:sz="4" w:space="0" w:color="000000"/>
            </w:tcBorders>
            <w:vAlign w:val="center"/>
          </w:tcPr>
          <w:p w14:paraId="543108F1" w14:textId="77777777" w:rsidR="00782AD9" w:rsidRPr="004C0907" w:rsidRDefault="00782AD9" w:rsidP="00A3234A">
            <w:pPr>
              <w:spacing w:line="256" w:lineRule="auto"/>
              <w:jc w:val="center"/>
              <w:rPr>
                <w:b/>
                <w:bCs/>
              </w:rPr>
            </w:pPr>
            <w:r w:rsidRPr="00FB42FF">
              <w:rPr>
                <w:b/>
                <w:bCs/>
                <w:sz w:val="28"/>
                <w:szCs w:val="28"/>
              </w:rPr>
              <w:t>6</w:t>
            </w:r>
          </w:p>
        </w:tc>
      </w:tr>
      <w:tr w:rsidR="00782AD9" w:rsidRPr="004C0907" w14:paraId="2C8B688D" w14:textId="77777777" w:rsidTr="00A3234A">
        <w:trPr>
          <w:cantSplit/>
          <w:trHeight w:val="449"/>
        </w:trPr>
        <w:tc>
          <w:tcPr>
            <w:tcW w:w="2268" w:type="dxa"/>
            <w:vMerge w:val="restart"/>
            <w:tcBorders>
              <w:top w:val="single" w:sz="4" w:space="0" w:color="000000"/>
              <w:left w:val="single" w:sz="4" w:space="0" w:color="000000"/>
              <w:right w:val="nil"/>
            </w:tcBorders>
            <w:shd w:val="clear" w:color="auto" w:fill="BFBFBF" w:themeFill="background1" w:themeFillShade="BF"/>
            <w:vAlign w:val="center"/>
          </w:tcPr>
          <w:p w14:paraId="07A5FD9B" w14:textId="77777777" w:rsidR="00782AD9" w:rsidRPr="009F00BF" w:rsidRDefault="00782AD9" w:rsidP="00A3234A">
            <w:pPr>
              <w:snapToGrid w:val="0"/>
              <w:spacing w:after="200" w:line="276" w:lineRule="auto"/>
              <w:jc w:val="center"/>
              <w:rPr>
                <w:b/>
                <w:bCs/>
              </w:rPr>
            </w:pPr>
            <w:r w:rsidRPr="009F00BF">
              <w:rPr>
                <w:b/>
                <w:bCs/>
              </w:rPr>
              <w:t>GESTIONE DELLE CON</w:t>
            </w:r>
            <w:r>
              <w:rPr>
                <w:b/>
                <w:bCs/>
              </w:rPr>
              <w:t xml:space="preserve">OSCENZE </w:t>
            </w:r>
          </w:p>
        </w:tc>
        <w:tc>
          <w:tcPr>
            <w:tcW w:w="5245" w:type="dxa"/>
            <w:tcBorders>
              <w:top w:val="single" w:sz="4" w:space="0" w:color="000000"/>
              <w:left w:val="single" w:sz="4" w:space="0" w:color="000000"/>
              <w:bottom w:val="single" w:sz="4" w:space="0" w:color="000000"/>
              <w:right w:val="nil"/>
            </w:tcBorders>
            <w:vAlign w:val="center"/>
          </w:tcPr>
          <w:p w14:paraId="05FED1FE" w14:textId="77777777" w:rsidR="00782AD9" w:rsidRPr="004110CD" w:rsidRDefault="00782AD9" w:rsidP="00A3234A">
            <w:pPr>
              <w:snapToGrid w:val="0"/>
              <w:jc w:val="both"/>
              <w:rPr>
                <w:b/>
                <w:bCs/>
              </w:rPr>
            </w:pPr>
            <w:r>
              <w:rPr>
                <w:b/>
                <w:bCs/>
              </w:rPr>
              <w:t xml:space="preserve">Assente: </w:t>
            </w:r>
            <w:r w:rsidRPr="006F7FA2">
              <w:t>Non possiede le conosc</w:t>
            </w:r>
            <w:r>
              <w:t>enze di base.</w:t>
            </w:r>
          </w:p>
        </w:tc>
        <w:tc>
          <w:tcPr>
            <w:tcW w:w="1328" w:type="dxa"/>
            <w:tcBorders>
              <w:top w:val="single" w:sz="4" w:space="0" w:color="000000"/>
              <w:left w:val="single" w:sz="4" w:space="0" w:color="000000"/>
              <w:bottom w:val="single" w:sz="4" w:space="0" w:color="000000"/>
              <w:right w:val="single" w:sz="4" w:space="0" w:color="000000"/>
            </w:tcBorders>
            <w:vAlign w:val="center"/>
          </w:tcPr>
          <w:p w14:paraId="1BCAB6F9" w14:textId="77777777" w:rsidR="00782AD9" w:rsidRPr="00CA5591" w:rsidRDefault="00782AD9" w:rsidP="00A3234A">
            <w:pPr>
              <w:snapToGrid w:val="0"/>
              <w:spacing w:after="200" w:line="276" w:lineRule="auto"/>
              <w:jc w:val="center"/>
              <w:rPr>
                <w:bCs/>
              </w:rPr>
            </w:pPr>
            <w:r w:rsidRPr="00CA5591">
              <w:rPr>
                <w:bCs/>
              </w:rPr>
              <w:t>(1-2)</w:t>
            </w:r>
          </w:p>
        </w:tc>
        <w:tc>
          <w:tcPr>
            <w:tcW w:w="1329" w:type="dxa"/>
            <w:tcBorders>
              <w:top w:val="single" w:sz="4" w:space="0" w:color="000000"/>
              <w:left w:val="single" w:sz="4" w:space="0" w:color="000000"/>
              <w:bottom w:val="single" w:sz="4" w:space="0" w:color="000000"/>
              <w:right w:val="single" w:sz="4" w:space="0" w:color="000000"/>
            </w:tcBorders>
            <w:vAlign w:val="center"/>
          </w:tcPr>
          <w:p w14:paraId="4ADA1CB0" w14:textId="77777777" w:rsidR="00782AD9" w:rsidRPr="00CA5591" w:rsidRDefault="00782AD9" w:rsidP="00A3234A">
            <w:pPr>
              <w:snapToGrid w:val="0"/>
              <w:spacing w:after="200" w:line="276" w:lineRule="auto"/>
              <w:jc w:val="center"/>
              <w:rPr>
                <w:b/>
                <w:bCs/>
                <w:sz w:val="28"/>
                <w:szCs w:val="28"/>
              </w:rPr>
            </w:pPr>
            <w:r>
              <w:rPr>
                <w:b/>
                <w:bCs/>
                <w:sz w:val="28"/>
                <w:szCs w:val="28"/>
              </w:rPr>
              <w:t>1-</w:t>
            </w:r>
            <w:r w:rsidRPr="00CA5591">
              <w:rPr>
                <w:b/>
                <w:bCs/>
                <w:sz w:val="28"/>
                <w:szCs w:val="28"/>
              </w:rPr>
              <w:t>3</w:t>
            </w:r>
          </w:p>
        </w:tc>
      </w:tr>
      <w:tr w:rsidR="00782AD9" w:rsidRPr="004C0907" w14:paraId="00C0B16E" w14:textId="77777777" w:rsidTr="00A3234A">
        <w:trPr>
          <w:cantSplit/>
          <w:trHeight w:val="525"/>
        </w:trPr>
        <w:tc>
          <w:tcPr>
            <w:tcW w:w="2268" w:type="dxa"/>
            <w:vMerge/>
            <w:tcBorders>
              <w:left w:val="single" w:sz="4" w:space="0" w:color="000000"/>
              <w:right w:val="nil"/>
            </w:tcBorders>
            <w:shd w:val="clear" w:color="auto" w:fill="BFBFBF" w:themeFill="background1" w:themeFillShade="BF"/>
            <w:vAlign w:val="center"/>
            <w:hideMark/>
          </w:tcPr>
          <w:p w14:paraId="7B36B02D" w14:textId="77777777" w:rsidR="00782AD9" w:rsidRPr="009F00BF" w:rsidRDefault="00782AD9" w:rsidP="00A3234A">
            <w:pPr>
              <w:snapToGrid w:val="0"/>
              <w:spacing w:after="200" w:line="276" w:lineRule="auto"/>
              <w:jc w:val="center"/>
              <w:rPr>
                <w:b/>
                <w:bCs/>
              </w:rPr>
            </w:pPr>
          </w:p>
        </w:tc>
        <w:tc>
          <w:tcPr>
            <w:tcW w:w="5245" w:type="dxa"/>
            <w:tcBorders>
              <w:top w:val="single" w:sz="4" w:space="0" w:color="000000"/>
              <w:left w:val="single" w:sz="4" w:space="0" w:color="000000"/>
              <w:bottom w:val="single" w:sz="4" w:space="0" w:color="auto"/>
              <w:right w:val="nil"/>
            </w:tcBorders>
            <w:vAlign w:val="center"/>
            <w:hideMark/>
          </w:tcPr>
          <w:p w14:paraId="7C11AF12" w14:textId="77777777" w:rsidR="00782AD9" w:rsidRPr="001B2127" w:rsidRDefault="00782AD9" w:rsidP="00A3234A">
            <w:pPr>
              <w:snapToGrid w:val="0"/>
              <w:jc w:val="both"/>
              <w:rPr>
                <w:color w:val="FF0000"/>
              </w:rPr>
            </w:pPr>
            <w:r w:rsidRPr="004110CD">
              <w:rPr>
                <w:b/>
                <w:bCs/>
              </w:rPr>
              <w:t>Inadeguata:</w:t>
            </w:r>
            <w:r>
              <w:t xml:space="preserve"> Mostra conoscenze lacunose e frammentarie.</w:t>
            </w:r>
          </w:p>
        </w:tc>
        <w:tc>
          <w:tcPr>
            <w:tcW w:w="1328" w:type="dxa"/>
            <w:tcBorders>
              <w:top w:val="single" w:sz="4" w:space="0" w:color="000000"/>
              <w:left w:val="single" w:sz="4" w:space="0" w:color="000000"/>
              <w:right w:val="single" w:sz="4" w:space="0" w:color="000000"/>
            </w:tcBorders>
            <w:vAlign w:val="center"/>
            <w:hideMark/>
          </w:tcPr>
          <w:p w14:paraId="4D764823" w14:textId="77777777" w:rsidR="00782AD9" w:rsidRPr="00CA5591" w:rsidRDefault="00782AD9" w:rsidP="00A3234A">
            <w:pPr>
              <w:snapToGrid w:val="0"/>
              <w:spacing w:after="200" w:line="276" w:lineRule="auto"/>
              <w:jc w:val="center"/>
              <w:rPr>
                <w:bCs/>
              </w:rPr>
            </w:pPr>
            <w:r>
              <w:rPr>
                <w:bCs/>
              </w:rPr>
              <w:t>(</w:t>
            </w:r>
            <w:r w:rsidRPr="00CA5591">
              <w:rPr>
                <w:bCs/>
              </w:rPr>
              <w:t>3-4</w:t>
            </w:r>
            <w:r>
              <w:rPr>
                <w:bCs/>
              </w:rPr>
              <w:t>)</w:t>
            </w:r>
          </w:p>
        </w:tc>
        <w:tc>
          <w:tcPr>
            <w:tcW w:w="1329" w:type="dxa"/>
            <w:tcBorders>
              <w:top w:val="single" w:sz="4" w:space="0" w:color="000000"/>
              <w:left w:val="single" w:sz="4" w:space="0" w:color="000000"/>
              <w:right w:val="single" w:sz="4" w:space="0" w:color="000000"/>
            </w:tcBorders>
            <w:vAlign w:val="center"/>
          </w:tcPr>
          <w:p w14:paraId="4DBA57A2" w14:textId="77777777" w:rsidR="00782AD9" w:rsidRPr="00CA5591" w:rsidRDefault="00782AD9" w:rsidP="00A3234A">
            <w:pPr>
              <w:snapToGrid w:val="0"/>
              <w:spacing w:after="200" w:line="276" w:lineRule="auto"/>
              <w:jc w:val="center"/>
              <w:rPr>
                <w:b/>
                <w:bCs/>
                <w:sz w:val="28"/>
                <w:szCs w:val="28"/>
              </w:rPr>
            </w:pPr>
            <w:r>
              <w:rPr>
                <w:b/>
                <w:bCs/>
                <w:sz w:val="28"/>
                <w:szCs w:val="28"/>
              </w:rPr>
              <w:t>4-</w:t>
            </w:r>
            <w:r w:rsidRPr="00CA5591">
              <w:rPr>
                <w:b/>
                <w:bCs/>
                <w:sz w:val="28"/>
                <w:szCs w:val="28"/>
              </w:rPr>
              <w:t>6</w:t>
            </w:r>
          </w:p>
        </w:tc>
      </w:tr>
      <w:tr w:rsidR="00782AD9" w:rsidRPr="004C0907" w14:paraId="348F98D9" w14:textId="77777777" w:rsidTr="00A3234A">
        <w:trPr>
          <w:cantSplit/>
          <w:trHeight w:val="510"/>
        </w:trPr>
        <w:tc>
          <w:tcPr>
            <w:tcW w:w="2268" w:type="dxa"/>
            <w:vMerge/>
            <w:tcBorders>
              <w:left w:val="single" w:sz="4" w:space="0" w:color="000000"/>
              <w:right w:val="nil"/>
            </w:tcBorders>
            <w:shd w:val="clear" w:color="auto" w:fill="BFBFBF" w:themeFill="background1" w:themeFillShade="BF"/>
            <w:vAlign w:val="center"/>
            <w:hideMark/>
          </w:tcPr>
          <w:p w14:paraId="7B6378B0" w14:textId="77777777" w:rsidR="00782AD9" w:rsidRPr="001B2127" w:rsidRDefault="00782AD9" w:rsidP="00A3234A">
            <w:pPr>
              <w:spacing w:line="256" w:lineRule="auto"/>
            </w:pPr>
          </w:p>
        </w:tc>
        <w:tc>
          <w:tcPr>
            <w:tcW w:w="5245" w:type="dxa"/>
            <w:tcBorders>
              <w:top w:val="single" w:sz="4" w:space="0" w:color="000000"/>
              <w:left w:val="single" w:sz="4" w:space="0" w:color="000000"/>
              <w:bottom w:val="single" w:sz="4" w:space="0" w:color="000000"/>
              <w:right w:val="nil"/>
            </w:tcBorders>
            <w:vAlign w:val="center"/>
            <w:hideMark/>
          </w:tcPr>
          <w:p w14:paraId="3219ECD4" w14:textId="77777777" w:rsidR="00782AD9" w:rsidRPr="001B2127" w:rsidRDefault="00782AD9" w:rsidP="00A3234A">
            <w:pPr>
              <w:snapToGrid w:val="0"/>
              <w:jc w:val="both"/>
            </w:pPr>
            <w:r w:rsidRPr="004110CD">
              <w:rPr>
                <w:b/>
                <w:bCs/>
              </w:rPr>
              <w:t>Parziale</w:t>
            </w:r>
            <w:r>
              <w:t xml:space="preserve">: Mostra una parziale acquisizione delle conoscenze. </w:t>
            </w:r>
          </w:p>
        </w:tc>
        <w:tc>
          <w:tcPr>
            <w:tcW w:w="1328" w:type="dxa"/>
            <w:tcBorders>
              <w:top w:val="single" w:sz="4" w:space="0" w:color="000000"/>
              <w:left w:val="single" w:sz="4" w:space="0" w:color="000000"/>
              <w:bottom w:val="single" w:sz="4" w:space="0" w:color="000000"/>
              <w:right w:val="single" w:sz="4" w:space="0" w:color="000000"/>
            </w:tcBorders>
            <w:vAlign w:val="center"/>
            <w:hideMark/>
          </w:tcPr>
          <w:p w14:paraId="279F4DD2" w14:textId="77777777" w:rsidR="00782AD9" w:rsidRPr="00CA5591" w:rsidRDefault="00782AD9" w:rsidP="00A3234A">
            <w:pPr>
              <w:spacing w:line="256" w:lineRule="auto"/>
              <w:jc w:val="center"/>
              <w:rPr>
                <w:bCs/>
              </w:rPr>
            </w:pPr>
            <w:r w:rsidRPr="00CA5591">
              <w:rPr>
                <w:bCs/>
              </w:rPr>
              <w:t>(5)</w:t>
            </w:r>
          </w:p>
        </w:tc>
        <w:tc>
          <w:tcPr>
            <w:tcW w:w="1329" w:type="dxa"/>
            <w:tcBorders>
              <w:top w:val="single" w:sz="4" w:space="0" w:color="000000"/>
              <w:left w:val="single" w:sz="4" w:space="0" w:color="000000"/>
              <w:bottom w:val="single" w:sz="4" w:space="0" w:color="000000"/>
              <w:right w:val="single" w:sz="4" w:space="0" w:color="000000"/>
            </w:tcBorders>
            <w:vAlign w:val="center"/>
          </w:tcPr>
          <w:p w14:paraId="25792BBC" w14:textId="77777777" w:rsidR="00782AD9" w:rsidRPr="00CA5591" w:rsidRDefault="00782AD9" w:rsidP="00A3234A">
            <w:pPr>
              <w:spacing w:line="256" w:lineRule="auto"/>
              <w:jc w:val="center"/>
              <w:rPr>
                <w:b/>
                <w:bCs/>
                <w:sz w:val="28"/>
                <w:szCs w:val="28"/>
              </w:rPr>
            </w:pPr>
            <w:r>
              <w:rPr>
                <w:b/>
                <w:bCs/>
                <w:sz w:val="28"/>
                <w:szCs w:val="28"/>
              </w:rPr>
              <w:t>7-</w:t>
            </w:r>
            <w:r w:rsidRPr="00CA5591">
              <w:rPr>
                <w:b/>
                <w:bCs/>
                <w:sz w:val="28"/>
                <w:szCs w:val="28"/>
              </w:rPr>
              <w:t>9</w:t>
            </w:r>
          </w:p>
        </w:tc>
      </w:tr>
      <w:tr w:rsidR="00782AD9" w:rsidRPr="004C0907" w14:paraId="42E4ADC0" w14:textId="77777777" w:rsidTr="00A3234A">
        <w:trPr>
          <w:cantSplit/>
          <w:trHeight w:val="510"/>
        </w:trPr>
        <w:tc>
          <w:tcPr>
            <w:tcW w:w="2268" w:type="dxa"/>
            <w:vMerge/>
            <w:tcBorders>
              <w:left w:val="single" w:sz="4" w:space="0" w:color="000000"/>
              <w:right w:val="nil"/>
            </w:tcBorders>
            <w:shd w:val="clear" w:color="auto" w:fill="BFBFBF" w:themeFill="background1" w:themeFillShade="BF"/>
            <w:vAlign w:val="center"/>
            <w:hideMark/>
          </w:tcPr>
          <w:p w14:paraId="03E7969A" w14:textId="77777777" w:rsidR="00782AD9" w:rsidRPr="001B2127" w:rsidRDefault="00782AD9" w:rsidP="00A3234A">
            <w:pPr>
              <w:spacing w:line="256" w:lineRule="auto"/>
            </w:pPr>
          </w:p>
        </w:tc>
        <w:tc>
          <w:tcPr>
            <w:tcW w:w="5245" w:type="dxa"/>
            <w:tcBorders>
              <w:top w:val="single" w:sz="4" w:space="0" w:color="000000"/>
              <w:left w:val="single" w:sz="4" w:space="0" w:color="000000"/>
              <w:bottom w:val="single" w:sz="4" w:space="0" w:color="000000"/>
              <w:right w:val="nil"/>
            </w:tcBorders>
            <w:vAlign w:val="center"/>
            <w:hideMark/>
          </w:tcPr>
          <w:p w14:paraId="66893649" w14:textId="77777777" w:rsidR="00782AD9" w:rsidRPr="001B2127" w:rsidRDefault="00782AD9" w:rsidP="00A3234A">
            <w:pPr>
              <w:snapToGrid w:val="0"/>
              <w:jc w:val="both"/>
            </w:pPr>
            <w:r w:rsidRPr="004110CD">
              <w:rPr>
                <w:b/>
                <w:bCs/>
              </w:rPr>
              <w:t>Essenziale:</w:t>
            </w:r>
            <w:r>
              <w:t xml:space="preserve"> Possiede le conoscenze essenziali relative all’argomento.</w:t>
            </w:r>
          </w:p>
        </w:tc>
        <w:tc>
          <w:tcPr>
            <w:tcW w:w="1328" w:type="dxa"/>
            <w:tcBorders>
              <w:top w:val="single" w:sz="4" w:space="0" w:color="000000"/>
              <w:left w:val="single" w:sz="4" w:space="0" w:color="000000"/>
              <w:bottom w:val="single" w:sz="4" w:space="0" w:color="000000"/>
              <w:right w:val="single" w:sz="4" w:space="0" w:color="000000"/>
            </w:tcBorders>
            <w:vAlign w:val="center"/>
            <w:hideMark/>
          </w:tcPr>
          <w:p w14:paraId="38F46C08" w14:textId="77777777" w:rsidR="00782AD9" w:rsidRPr="00CA5591" w:rsidRDefault="00782AD9" w:rsidP="00A3234A">
            <w:pPr>
              <w:spacing w:line="256" w:lineRule="auto"/>
              <w:jc w:val="center"/>
              <w:rPr>
                <w:bCs/>
              </w:rPr>
            </w:pPr>
            <w:r w:rsidRPr="00CA5591">
              <w:rPr>
                <w:bCs/>
              </w:rPr>
              <w:t>(6)</w:t>
            </w:r>
          </w:p>
        </w:tc>
        <w:tc>
          <w:tcPr>
            <w:tcW w:w="1329" w:type="dxa"/>
            <w:tcBorders>
              <w:top w:val="single" w:sz="4" w:space="0" w:color="000000"/>
              <w:left w:val="single" w:sz="4" w:space="0" w:color="000000"/>
              <w:bottom w:val="single" w:sz="4" w:space="0" w:color="000000"/>
              <w:right w:val="single" w:sz="4" w:space="0" w:color="000000"/>
            </w:tcBorders>
            <w:vAlign w:val="center"/>
          </w:tcPr>
          <w:p w14:paraId="13E13CC2" w14:textId="77777777" w:rsidR="00782AD9" w:rsidRPr="00CA5591" w:rsidRDefault="00782AD9" w:rsidP="00A3234A">
            <w:pPr>
              <w:spacing w:line="256" w:lineRule="auto"/>
              <w:jc w:val="center"/>
              <w:rPr>
                <w:b/>
                <w:bCs/>
                <w:sz w:val="28"/>
                <w:szCs w:val="28"/>
              </w:rPr>
            </w:pPr>
            <w:r>
              <w:rPr>
                <w:b/>
                <w:bCs/>
                <w:sz w:val="28"/>
                <w:szCs w:val="28"/>
              </w:rPr>
              <w:t>10-</w:t>
            </w:r>
            <w:r w:rsidRPr="00CA5591">
              <w:rPr>
                <w:b/>
                <w:bCs/>
                <w:sz w:val="28"/>
                <w:szCs w:val="28"/>
              </w:rPr>
              <w:t>12</w:t>
            </w:r>
          </w:p>
        </w:tc>
      </w:tr>
      <w:tr w:rsidR="00782AD9" w:rsidRPr="004C0907" w14:paraId="3A313A2F" w14:textId="77777777" w:rsidTr="00A3234A">
        <w:trPr>
          <w:cantSplit/>
          <w:trHeight w:val="587"/>
        </w:trPr>
        <w:tc>
          <w:tcPr>
            <w:tcW w:w="2268" w:type="dxa"/>
            <w:vMerge/>
            <w:tcBorders>
              <w:left w:val="single" w:sz="4" w:space="0" w:color="000000"/>
              <w:right w:val="nil"/>
            </w:tcBorders>
            <w:shd w:val="clear" w:color="auto" w:fill="BFBFBF" w:themeFill="background1" w:themeFillShade="BF"/>
            <w:vAlign w:val="center"/>
          </w:tcPr>
          <w:p w14:paraId="59EA7F55" w14:textId="77777777" w:rsidR="00782AD9" w:rsidRPr="001B2127" w:rsidRDefault="00782AD9" w:rsidP="00A3234A">
            <w:pPr>
              <w:spacing w:line="256" w:lineRule="auto"/>
            </w:pPr>
          </w:p>
        </w:tc>
        <w:tc>
          <w:tcPr>
            <w:tcW w:w="5245" w:type="dxa"/>
            <w:tcBorders>
              <w:top w:val="single" w:sz="4" w:space="0" w:color="000000"/>
              <w:left w:val="single" w:sz="4" w:space="0" w:color="000000"/>
              <w:bottom w:val="single" w:sz="4" w:space="0" w:color="000000"/>
              <w:right w:val="nil"/>
            </w:tcBorders>
            <w:vAlign w:val="center"/>
          </w:tcPr>
          <w:p w14:paraId="1423BEE4" w14:textId="77777777" w:rsidR="00782AD9" w:rsidRPr="001B2127" w:rsidRDefault="00782AD9" w:rsidP="00A3234A">
            <w:pPr>
              <w:jc w:val="both"/>
            </w:pPr>
            <w:r w:rsidRPr="004110CD">
              <w:rPr>
                <w:b/>
                <w:bCs/>
              </w:rPr>
              <w:t>Adeguata:</w:t>
            </w:r>
            <w:r>
              <w:t xml:space="preserve"> Mostra un’adeguata padronanza delle conoscenze acquisite.</w:t>
            </w:r>
          </w:p>
        </w:tc>
        <w:tc>
          <w:tcPr>
            <w:tcW w:w="1328" w:type="dxa"/>
            <w:tcBorders>
              <w:top w:val="single" w:sz="4" w:space="0" w:color="000000"/>
              <w:left w:val="single" w:sz="4" w:space="0" w:color="000000"/>
              <w:bottom w:val="single" w:sz="4" w:space="0" w:color="000000"/>
              <w:right w:val="single" w:sz="4" w:space="0" w:color="000000"/>
            </w:tcBorders>
            <w:vAlign w:val="center"/>
          </w:tcPr>
          <w:p w14:paraId="3A5EF098" w14:textId="77777777" w:rsidR="00782AD9" w:rsidRPr="00CA5591" w:rsidRDefault="00782AD9" w:rsidP="00A3234A">
            <w:pPr>
              <w:spacing w:line="256" w:lineRule="auto"/>
              <w:jc w:val="center"/>
              <w:rPr>
                <w:bCs/>
              </w:rPr>
            </w:pPr>
            <w:r w:rsidRPr="00CA5591">
              <w:rPr>
                <w:bCs/>
              </w:rPr>
              <w:t>(7-8)</w:t>
            </w:r>
          </w:p>
        </w:tc>
        <w:tc>
          <w:tcPr>
            <w:tcW w:w="1329" w:type="dxa"/>
            <w:tcBorders>
              <w:top w:val="single" w:sz="4" w:space="0" w:color="000000"/>
              <w:left w:val="single" w:sz="4" w:space="0" w:color="000000"/>
              <w:bottom w:val="single" w:sz="4" w:space="0" w:color="000000"/>
              <w:right w:val="single" w:sz="4" w:space="0" w:color="000000"/>
            </w:tcBorders>
            <w:vAlign w:val="center"/>
          </w:tcPr>
          <w:p w14:paraId="6740C0CC" w14:textId="77777777" w:rsidR="00782AD9" w:rsidRPr="00CA5591" w:rsidRDefault="00782AD9" w:rsidP="00A3234A">
            <w:pPr>
              <w:spacing w:line="256" w:lineRule="auto"/>
              <w:jc w:val="center"/>
              <w:rPr>
                <w:b/>
                <w:bCs/>
                <w:sz w:val="28"/>
                <w:szCs w:val="28"/>
              </w:rPr>
            </w:pPr>
            <w:r w:rsidRPr="00CA5591">
              <w:rPr>
                <w:b/>
                <w:bCs/>
                <w:sz w:val="28"/>
                <w:szCs w:val="28"/>
              </w:rPr>
              <w:t>13-15</w:t>
            </w:r>
          </w:p>
        </w:tc>
      </w:tr>
      <w:tr w:rsidR="00782AD9" w:rsidRPr="004C0907" w14:paraId="20FE4032" w14:textId="77777777" w:rsidTr="00A3234A">
        <w:trPr>
          <w:cantSplit/>
          <w:trHeight w:val="465"/>
        </w:trPr>
        <w:tc>
          <w:tcPr>
            <w:tcW w:w="2268" w:type="dxa"/>
            <w:vMerge/>
            <w:tcBorders>
              <w:left w:val="single" w:sz="4" w:space="0" w:color="000000"/>
              <w:bottom w:val="single" w:sz="4" w:space="0" w:color="auto"/>
              <w:right w:val="nil"/>
            </w:tcBorders>
            <w:shd w:val="clear" w:color="auto" w:fill="BFBFBF" w:themeFill="background1" w:themeFillShade="BF"/>
            <w:vAlign w:val="center"/>
          </w:tcPr>
          <w:p w14:paraId="0D920261" w14:textId="77777777" w:rsidR="00782AD9" w:rsidRPr="001B2127" w:rsidRDefault="00782AD9" w:rsidP="00A3234A">
            <w:pPr>
              <w:spacing w:line="256" w:lineRule="auto"/>
            </w:pPr>
          </w:p>
        </w:tc>
        <w:tc>
          <w:tcPr>
            <w:tcW w:w="5245" w:type="dxa"/>
            <w:tcBorders>
              <w:top w:val="single" w:sz="4" w:space="0" w:color="000000"/>
              <w:left w:val="single" w:sz="4" w:space="0" w:color="000000"/>
              <w:bottom w:val="single" w:sz="4" w:space="0" w:color="auto"/>
              <w:right w:val="nil"/>
            </w:tcBorders>
            <w:vAlign w:val="center"/>
          </w:tcPr>
          <w:p w14:paraId="35720CE5" w14:textId="77777777" w:rsidR="00782AD9" w:rsidRDefault="00782AD9" w:rsidP="00A3234A">
            <w:pPr>
              <w:jc w:val="both"/>
            </w:pPr>
            <w:r w:rsidRPr="004110CD">
              <w:rPr>
                <w:b/>
                <w:bCs/>
              </w:rPr>
              <w:t>Esaustiva:</w:t>
            </w:r>
            <w:r>
              <w:t xml:space="preserve"> Mostra padronanza delle conoscenze acquisite, effettuando collegamenti interdisciplinari. </w:t>
            </w:r>
          </w:p>
          <w:p w14:paraId="736575DE" w14:textId="77777777" w:rsidR="00782AD9" w:rsidRPr="001B2127" w:rsidRDefault="00782AD9" w:rsidP="00A3234A">
            <w:pPr>
              <w:jc w:val="both"/>
            </w:pPr>
          </w:p>
        </w:tc>
        <w:tc>
          <w:tcPr>
            <w:tcW w:w="1328" w:type="dxa"/>
            <w:tcBorders>
              <w:top w:val="single" w:sz="4" w:space="0" w:color="000000"/>
              <w:left w:val="single" w:sz="4" w:space="0" w:color="000000"/>
              <w:bottom w:val="single" w:sz="4" w:space="0" w:color="auto"/>
              <w:right w:val="single" w:sz="4" w:space="0" w:color="000000"/>
            </w:tcBorders>
            <w:vAlign w:val="center"/>
          </w:tcPr>
          <w:p w14:paraId="1667CD32" w14:textId="77777777" w:rsidR="00782AD9" w:rsidRPr="00CA5591" w:rsidRDefault="00782AD9" w:rsidP="00A3234A">
            <w:pPr>
              <w:spacing w:line="256" w:lineRule="auto"/>
              <w:jc w:val="center"/>
              <w:rPr>
                <w:bCs/>
              </w:rPr>
            </w:pPr>
            <w:r w:rsidRPr="00CA5591">
              <w:rPr>
                <w:bCs/>
              </w:rPr>
              <w:t>(9-10)</w:t>
            </w:r>
          </w:p>
        </w:tc>
        <w:tc>
          <w:tcPr>
            <w:tcW w:w="1329" w:type="dxa"/>
            <w:tcBorders>
              <w:top w:val="single" w:sz="4" w:space="0" w:color="000000"/>
              <w:left w:val="single" w:sz="4" w:space="0" w:color="000000"/>
              <w:bottom w:val="single" w:sz="4" w:space="0" w:color="auto"/>
              <w:right w:val="single" w:sz="4" w:space="0" w:color="000000"/>
            </w:tcBorders>
            <w:vAlign w:val="center"/>
          </w:tcPr>
          <w:p w14:paraId="2737C145" w14:textId="77777777" w:rsidR="00782AD9" w:rsidRPr="00CA5591" w:rsidRDefault="00782AD9" w:rsidP="00A3234A">
            <w:pPr>
              <w:spacing w:line="256" w:lineRule="auto"/>
              <w:jc w:val="center"/>
              <w:rPr>
                <w:b/>
                <w:bCs/>
                <w:sz w:val="28"/>
                <w:szCs w:val="28"/>
              </w:rPr>
            </w:pPr>
            <w:r w:rsidRPr="00CA5591">
              <w:rPr>
                <w:b/>
                <w:bCs/>
                <w:sz w:val="28"/>
                <w:szCs w:val="28"/>
              </w:rPr>
              <w:t>16-18</w:t>
            </w:r>
          </w:p>
        </w:tc>
      </w:tr>
    </w:tbl>
    <w:p w14:paraId="54F1869E" w14:textId="77777777" w:rsidR="00782AD9" w:rsidRDefault="00782AD9" w:rsidP="00782AD9"/>
    <w:tbl>
      <w:tblPr>
        <w:tblW w:w="10170" w:type="dxa"/>
        <w:tblInd w:w="-5" w:type="dxa"/>
        <w:tblLayout w:type="fixed"/>
        <w:tblCellMar>
          <w:left w:w="70" w:type="dxa"/>
          <w:right w:w="70" w:type="dxa"/>
        </w:tblCellMar>
        <w:tblLook w:val="04A0" w:firstRow="1" w:lastRow="0" w:firstColumn="1" w:lastColumn="0" w:noHBand="0" w:noVBand="1"/>
      </w:tblPr>
      <w:tblGrid>
        <w:gridCol w:w="2268"/>
        <w:gridCol w:w="5245"/>
        <w:gridCol w:w="1276"/>
        <w:gridCol w:w="1381"/>
      </w:tblGrid>
      <w:tr w:rsidR="00782AD9" w:rsidRPr="004C0907" w14:paraId="61A7C7A2" w14:textId="77777777" w:rsidTr="00A3234A">
        <w:trPr>
          <w:cantSplit/>
          <w:trHeight w:val="449"/>
        </w:trPr>
        <w:tc>
          <w:tcPr>
            <w:tcW w:w="2268" w:type="dxa"/>
            <w:vMerge w:val="restart"/>
            <w:tcBorders>
              <w:top w:val="single" w:sz="4" w:space="0" w:color="000000"/>
              <w:left w:val="single" w:sz="4" w:space="0" w:color="000000"/>
              <w:right w:val="nil"/>
            </w:tcBorders>
            <w:shd w:val="clear" w:color="auto" w:fill="B4C6E7" w:themeFill="accent5" w:themeFillTint="66"/>
            <w:vAlign w:val="center"/>
          </w:tcPr>
          <w:p w14:paraId="50C64E0A" w14:textId="77777777" w:rsidR="00782AD9" w:rsidRPr="009F00BF" w:rsidRDefault="00782AD9" w:rsidP="00A3234A">
            <w:pPr>
              <w:snapToGrid w:val="0"/>
              <w:spacing w:after="200" w:line="276" w:lineRule="auto"/>
              <w:jc w:val="center"/>
              <w:rPr>
                <w:b/>
                <w:bCs/>
              </w:rPr>
            </w:pPr>
            <w:r>
              <w:rPr>
                <w:b/>
                <w:bCs/>
              </w:rPr>
              <w:t>GESTIONE DELLA</w:t>
            </w:r>
            <w:r w:rsidRPr="009F00BF">
              <w:rPr>
                <w:b/>
                <w:bCs/>
              </w:rPr>
              <w:t xml:space="preserve"> CAPACITA’ COMUNICATIVA</w:t>
            </w:r>
          </w:p>
        </w:tc>
        <w:tc>
          <w:tcPr>
            <w:tcW w:w="5245" w:type="dxa"/>
            <w:tcBorders>
              <w:top w:val="single" w:sz="4" w:space="0" w:color="000000"/>
              <w:left w:val="single" w:sz="4" w:space="0" w:color="000000"/>
              <w:bottom w:val="single" w:sz="4" w:space="0" w:color="000000"/>
              <w:right w:val="nil"/>
            </w:tcBorders>
            <w:vAlign w:val="center"/>
          </w:tcPr>
          <w:p w14:paraId="62ACAC06" w14:textId="77777777" w:rsidR="00782AD9" w:rsidRPr="004110CD" w:rsidRDefault="00782AD9" w:rsidP="00A3234A">
            <w:pPr>
              <w:snapToGrid w:val="0"/>
              <w:jc w:val="both"/>
              <w:rPr>
                <w:b/>
                <w:bCs/>
              </w:rPr>
            </w:pPr>
            <w:r>
              <w:rPr>
                <w:b/>
                <w:bCs/>
              </w:rPr>
              <w:t xml:space="preserve">Assente: </w:t>
            </w:r>
            <w:r w:rsidRPr="006F7FA2">
              <w:t xml:space="preserve">Non </w:t>
            </w:r>
            <w:r>
              <w:t>mostra capacità comunicativa</w:t>
            </w:r>
            <w:r w:rsidRPr="006F7FA2">
              <w:t xml:space="preserve"> non risponde ad alcuna sollecitazione del docente</w:t>
            </w:r>
            <w: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5504C95" w14:textId="77777777" w:rsidR="00782AD9" w:rsidRPr="00C92B6B" w:rsidRDefault="00782AD9" w:rsidP="00A3234A">
            <w:pPr>
              <w:snapToGrid w:val="0"/>
              <w:spacing w:after="200" w:line="276" w:lineRule="auto"/>
              <w:jc w:val="center"/>
            </w:pPr>
            <w:r>
              <w:t>(</w:t>
            </w:r>
            <w:r w:rsidRPr="00C92B6B">
              <w:t>1-2</w:t>
            </w:r>
            <w:r>
              <w:t>)</w:t>
            </w:r>
          </w:p>
        </w:tc>
        <w:tc>
          <w:tcPr>
            <w:tcW w:w="1381" w:type="dxa"/>
            <w:tcBorders>
              <w:top w:val="single" w:sz="4" w:space="0" w:color="000000"/>
              <w:left w:val="single" w:sz="4" w:space="0" w:color="000000"/>
              <w:bottom w:val="single" w:sz="4" w:space="0" w:color="000000"/>
              <w:right w:val="single" w:sz="4" w:space="0" w:color="000000"/>
            </w:tcBorders>
            <w:vAlign w:val="center"/>
          </w:tcPr>
          <w:p w14:paraId="4496A0E8" w14:textId="77777777" w:rsidR="00782AD9" w:rsidRPr="00C92B6B" w:rsidRDefault="00782AD9" w:rsidP="00A3234A">
            <w:pPr>
              <w:snapToGrid w:val="0"/>
              <w:spacing w:after="200" w:line="276" w:lineRule="auto"/>
              <w:jc w:val="center"/>
              <w:rPr>
                <w:b/>
                <w:bCs/>
                <w:sz w:val="28"/>
                <w:szCs w:val="28"/>
              </w:rPr>
            </w:pPr>
            <w:r w:rsidRPr="00C92B6B">
              <w:rPr>
                <w:b/>
                <w:bCs/>
                <w:sz w:val="28"/>
                <w:szCs w:val="28"/>
              </w:rPr>
              <w:t>1-3</w:t>
            </w:r>
          </w:p>
        </w:tc>
      </w:tr>
      <w:tr w:rsidR="00782AD9" w:rsidRPr="004C0907" w14:paraId="781303D2" w14:textId="77777777" w:rsidTr="00A3234A">
        <w:trPr>
          <w:cantSplit/>
          <w:trHeight w:val="630"/>
        </w:trPr>
        <w:tc>
          <w:tcPr>
            <w:tcW w:w="2268" w:type="dxa"/>
            <w:vMerge/>
            <w:tcBorders>
              <w:left w:val="single" w:sz="4" w:space="0" w:color="000000"/>
              <w:right w:val="nil"/>
            </w:tcBorders>
            <w:shd w:val="clear" w:color="auto" w:fill="B4C6E7" w:themeFill="accent5" w:themeFillTint="66"/>
            <w:vAlign w:val="center"/>
            <w:hideMark/>
          </w:tcPr>
          <w:p w14:paraId="7CA28C81" w14:textId="77777777" w:rsidR="00782AD9" w:rsidRPr="009F00BF" w:rsidRDefault="00782AD9" w:rsidP="00A3234A">
            <w:pPr>
              <w:snapToGrid w:val="0"/>
              <w:spacing w:after="200" w:line="276" w:lineRule="auto"/>
              <w:jc w:val="center"/>
              <w:rPr>
                <w:b/>
                <w:bCs/>
              </w:rPr>
            </w:pPr>
          </w:p>
        </w:tc>
        <w:tc>
          <w:tcPr>
            <w:tcW w:w="5245" w:type="dxa"/>
            <w:tcBorders>
              <w:top w:val="single" w:sz="4" w:space="0" w:color="000000"/>
              <w:left w:val="single" w:sz="4" w:space="0" w:color="000000"/>
              <w:bottom w:val="single" w:sz="4" w:space="0" w:color="auto"/>
              <w:right w:val="nil"/>
            </w:tcBorders>
            <w:vAlign w:val="center"/>
            <w:hideMark/>
          </w:tcPr>
          <w:p w14:paraId="02F53E55" w14:textId="77777777" w:rsidR="00782AD9" w:rsidRPr="001B2127" w:rsidRDefault="00782AD9" w:rsidP="00A3234A">
            <w:pPr>
              <w:snapToGrid w:val="0"/>
              <w:jc w:val="both"/>
              <w:rPr>
                <w:color w:val="FF0000"/>
              </w:rPr>
            </w:pPr>
            <w:r w:rsidRPr="004110CD">
              <w:rPr>
                <w:b/>
                <w:bCs/>
              </w:rPr>
              <w:t>Inadeguata:</w:t>
            </w:r>
            <w:r>
              <w:rPr>
                <w:b/>
                <w:bCs/>
              </w:rPr>
              <w:t xml:space="preserve"> </w:t>
            </w:r>
            <w:r>
              <w:t>Espone in modo lacunoso, adoperando un linguaggio confuso e inappropriato.</w:t>
            </w:r>
          </w:p>
        </w:tc>
        <w:tc>
          <w:tcPr>
            <w:tcW w:w="1276" w:type="dxa"/>
            <w:tcBorders>
              <w:top w:val="single" w:sz="4" w:space="0" w:color="000000"/>
              <w:left w:val="single" w:sz="4" w:space="0" w:color="000000"/>
              <w:bottom w:val="single" w:sz="4" w:space="0" w:color="auto"/>
              <w:right w:val="single" w:sz="4" w:space="0" w:color="000000"/>
            </w:tcBorders>
            <w:vAlign w:val="center"/>
            <w:hideMark/>
          </w:tcPr>
          <w:p w14:paraId="1564F3F6" w14:textId="77777777" w:rsidR="00782AD9" w:rsidRPr="00C92B6B" w:rsidRDefault="00782AD9" w:rsidP="00A3234A">
            <w:pPr>
              <w:snapToGrid w:val="0"/>
              <w:spacing w:after="200" w:line="276" w:lineRule="auto"/>
              <w:jc w:val="center"/>
              <w:rPr>
                <w:i/>
                <w:iCs/>
              </w:rPr>
            </w:pPr>
            <w:r>
              <w:rPr>
                <w:i/>
                <w:iCs/>
              </w:rPr>
              <w:t>(</w:t>
            </w:r>
            <w:r w:rsidRPr="00C92B6B">
              <w:rPr>
                <w:i/>
                <w:iCs/>
              </w:rPr>
              <w:t>3-4</w:t>
            </w:r>
            <w:r>
              <w:rPr>
                <w:i/>
                <w:iCs/>
              </w:rPr>
              <w:t>)</w:t>
            </w:r>
          </w:p>
        </w:tc>
        <w:tc>
          <w:tcPr>
            <w:tcW w:w="1381" w:type="dxa"/>
            <w:tcBorders>
              <w:top w:val="single" w:sz="4" w:space="0" w:color="000000"/>
              <w:left w:val="single" w:sz="4" w:space="0" w:color="000000"/>
              <w:bottom w:val="single" w:sz="4" w:space="0" w:color="auto"/>
              <w:right w:val="single" w:sz="4" w:space="0" w:color="000000"/>
            </w:tcBorders>
            <w:vAlign w:val="center"/>
          </w:tcPr>
          <w:p w14:paraId="5CEFD6DF" w14:textId="77777777" w:rsidR="00782AD9" w:rsidRPr="00C92B6B" w:rsidRDefault="00782AD9" w:rsidP="00A3234A">
            <w:pPr>
              <w:snapToGrid w:val="0"/>
              <w:spacing w:after="200" w:line="276" w:lineRule="auto"/>
              <w:jc w:val="center"/>
              <w:rPr>
                <w:b/>
                <w:bCs/>
                <w:i/>
                <w:iCs/>
                <w:sz w:val="28"/>
                <w:szCs w:val="28"/>
              </w:rPr>
            </w:pPr>
            <w:r w:rsidRPr="00C92B6B">
              <w:rPr>
                <w:b/>
                <w:bCs/>
                <w:i/>
                <w:iCs/>
                <w:sz w:val="28"/>
                <w:szCs w:val="28"/>
              </w:rPr>
              <w:t>4-6</w:t>
            </w:r>
          </w:p>
        </w:tc>
      </w:tr>
      <w:tr w:rsidR="00782AD9" w:rsidRPr="004C0907" w14:paraId="77B766CF" w14:textId="77777777" w:rsidTr="00A3234A">
        <w:trPr>
          <w:cantSplit/>
          <w:trHeight w:val="510"/>
        </w:trPr>
        <w:tc>
          <w:tcPr>
            <w:tcW w:w="2268" w:type="dxa"/>
            <w:vMerge/>
            <w:tcBorders>
              <w:left w:val="single" w:sz="4" w:space="0" w:color="000000"/>
              <w:right w:val="nil"/>
            </w:tcBorders>
            <w:shd w:val="clear" w:color="auto" w:fill="B4C6E7" w:themeFill="accent5" w:themeFillTint="66"/>
            <w:vAlign w:val="center"/>
            <w:hideMark/>
          </w:tcPr>
          <w:p w14:paraId="0C869530" w14:textId="77777777" w:rsidR="00782AD9" w:rsidRPr="001B2127" w:rsidRDefault="00782AD9" w:rsidP="00A3234A">
            <w:pPr>
              <w:spacing w:line="256" w:lineRule="auto"/>
            </w:pPr>
          </w:p>
        </w:tc>
        <w:tc>
          <w:tcPr>
            <w:tcW w:w="5245" w:type="dxa"/>
            <w:tcBorders>
              <w:top w:val="single" w:sz="4" w:space="0" w:color="000000"/>
              <w:left w:val="single" w:sz="4" w:space="0" w:color="000000"/>
              <w:bottom w:val="single" w:sz="4" w:space="0" w:color="000000"/>
              <w:right w:val="nil"/>
            </w:tcBorders>
            <w:vAlign w:val="center"/>
            <w:hideMark/>
          </w:tcPr>
          <w:p w14:paraId="22161CB2" w14:textId="77777777" w:rsidR="00782AD9" w:rsidRPr="001B2127" w:rsidRDefault="00782AD9" w:rsidP="00A3234A">
            <w:pPr>
              <w:snapToGrid w:val="0"/>
              <w:jc w:val="both"/>
            </w:pPr>
            <w:r w:rsidRPr="004110CD">
              <w:rPr>
                <w:b/>
                <w:bCs/>
              </w:rPr>
              <w:t>Parziale</w:t>
            </w:r>
            <w:r>
              <w:t>: E</w:t>
            </w:r>
            <w:r w:rsidRPr="00D136B7">
              <w:t xml:space="preserve">spone le </w:t>
            </w:r>
            <w:r>
              <w:t xml:space="preserve">conoscenze </w:t>
            </w:r>
            <w:r w:rsidRPr="00D709CF">
              <w:t>di base</w:t>
            </w:r>
            <w:r w:rsidRPr="00D136B7">
              <w:t xml:space="preserve"> </w:t>
            </w:r>
            <w:r>
              <w:t>in modo superficiale,</w:t>
            </w:r>
            <w:r w:rsidRPr="00D136B7">
              <w:t xml:space="preserve"> adoperando un lessico limitato</w:t>
            </w:r>
            <w:r>
              <w:t xml:space="preserve"> nonostante gli input del docente.</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5578C5D" w14:textId="77777777" w:rsidR="00782AD9" w:rsidRPr="00C92B6B" w:rsidRDefault="00782AD9" w:rsidP="00A3234A">
            <w:pPr>
              <w:spacing w:line="256" w:lineRule="auto"/>
              <w:jc w:val="center"/>
              <w:rPr>
                <w:i/>
                <w:iCs/>
              </w:rPr>
            </w:pPr>
            <w:r>
              <w:rPr>
                <w:i/>
                <w:iCs/>
              </w:rPr>
              <w:t>(</w:t>
            </w:r>
            <w:r w:rsidRPr="00C92B6B">
              <w:rPr>
                <w:i/>
                <w:iCs/>
              </w:rPr>
              <w:t>5</w:t>
            </w:r>
            <w:r>
              <w:rPr>
                <w:i/>
                <w:iCs/>
              </w:rPr>
              <w:t>)</w:t>
            </w:r>
          </w:p>
        </w:tc>
        <w:tc>
          <w:tcPr>
            <w:tcW w:w="1381" w:type="dxa"/>
            <w:tcBorders>
              <w:top w:val="single" w:sz="4" w:space="0" w:color="000000"/>
              <w:left w:val="single" w:sz="4" w:space="0" w:color="000000"/>
              <w:bottom w:val="single" w:sz="4" w:space="0" w:color="000000"/>
              <w:right w:val="single" w:sz="4" w:space="0" w:color="000000"/>
            </w:tcBorders>
            <w:vAlign w:val="center"/>
          </w:tcPr>
          <w:p w14:paraId="4AB0B25D" w14:textId="77777777" w:rsidR="00782AD9" w:rsidRPr="00C92B6B" w:rsidRDefault="00782AD9" w:rsidP="00A3234A">
            <w:pPr>
              <w:spacing w:line="256" w:lineRule="auto"/>
              <w:jc w:val="center"/>
              <w:rPr>
                <w:b/>
                <w:bCs/>
                <w:i/>
                <w:iCs/>
                <w:sz w:val="28"/>
                <w:szCs w:val="28"/>
              </w:rPr>
            </w:pPr>
            <w:r w:rsidRPr="0070699B">
              <w:rPr>
                <w:b/>
                <w:bCs/>
                <w:iCs/>
                <w:sz w:val="28"/>
                <w:szCs w:val="28"/>
              </w:rPr>
              <w:t>7</w:t>
            </w:r>
            <w:r w:rsidRPr="00C92B6B">
              <w:rPr>
                <w:b/>
                <w:bCs/>
                <w:i/>
                <w:iCs/>
                <w:sz w:val="28"/>
                <w:szCs w:val="28"/>
              </w:rPr>
              <w:t>-9</w:t>
            </w:r>
          </w:p>
        </w:tc>
      </w:tr>
      <w:tr w:rsidR="00782AD9" w:rsidRPr="004C0907" w14:paraId="48D92AD5" w14:textId="77777777" w:rsidTr="00A3234A">
        <w:trPr>
          <w:cantSplit/>
          <w:trHeight w:val="510"/>
        </w:trPr>
        <w:tc>
          <w:tcPr>
            <w:tcW w:w="2268" w:type="dxa"/>
            <w:vMerge/>
            <w:tcBorders>
              <w:left w:val="single" w:sz="4" w:space="0" w:color="000000"/>
              <w:right w:val="nil"/>
            </w:tcBorders>
            <w:shd w:val="clear" w:color="auto" w:fill="B4C6E7" w:themeFill="accent5" w:themeFillTint="66"/>
            <w:vAlign w:val="center"/>
            <w:hideMark/>
          </w:tcPr>
          <w:p w14:paraId="51F008E9" w14:textId="77777777" w:rsidR="00782AD9" w:rsidRPr="001B2127" w:rsidRDefault="00782AD9" w:rsidP="00A3234A">
            <w:pPr>
              <w:spacing w:line="256" w:lineRule="auto"/>
            </w:pPr>
          </w:p>
        </w:tc>
        <w:tc>
          <w:tcPr>
            <w:tcW w:w="5245" w:type="dxa"/>
            <w:tcBorders>
              <w:top w:val="single" w:sz="4" w:space="0" w:color="000000"/>
              <w:left w:val="single" w:sz="4" w:space="0" w:color="000000"/>
              <w:bottom w:val="single" w:sz="4" w:space="0" w:color="000000"/>
              <w:right w:val="nil"/>
            </w:tcBorders>
            <w:vAlign w:val="center"/>
            <w:hideMark/>
          </w:tcPr>
          <w:p w14:paraId="0092BA46" w14:textId="77777777" w:rsidR="00782AD9" w:rsidRPr="001B2127" w:rsidRDefault="00782AD9" w:rsidP="00A3234A">
            <w:pPr>
              <w:snapToGrid w:val="0"/>
              <w:jc w:val="both"/>
            </w:pPr>
            <w:r w:rsidRPr="004110CD">
              <w:rPr>
                <w:b/>
                <w:bCs/>
              </w:rPr>
              <w:t>Essenziale:</w:t>
            </w:r>
            <w:r>
              <w:t xml:space="preserve"> Espone l’argomento in maniera coerente, esprimendosi in modo semplice, ma chiaro.</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800CAED" w14:textId="77777777" w:rsidR="00782AD9" w:rsidRPr="00C92B6B" w:rsidRDefault="00782AD9" w:rsidP="00A3234A">
            <w:pPr>
              <w:spacing w:line="256" w:lineRule="auto"/>
              <w:jc w:val="center"/>
              <w:rPr>
                <w:i/>
                <w:iCs/>
              </w:rPr>
            </w:pPr>
            <w:r>
              <w:rPr>
                <w:i/>
                <w:iCs/>
              </w:rPr>
              <w:t>(</w:t>
            </w:r>
            <w:r w:rsidRPr="00C92B6B">
              <w:rPr>
                <w:i/>
                <w:iCs/>
              </w:rPr>
              <w:t>6</w:t>
            </w:r>
            <w:r>
              <w:rPr>
                <w:i/>
                <w:iCs/>
              </w:rPr>
              <w:t>)</w:t>
            </w:r>
          </w:p>
        </w:tc>
        <w:tc>
          <w:tcPr>
            <w:tcW w:w="1381" w:type="dxa"/>
            <w:tcBorders>
              <w:top w:val="single" w:sz="4" w:space="0" w:color="000000"/>
              <w:left w:val="single" w:sz="4" w:space="0" w:color="000000"/>
              <w:bottom w:val="single" w:sz="4" w:space="0" w:color="000000"/>
              <w:right w:val="single" w:sz="4" w:space="0" w:color="000000"/>
            </w:tcBorders>
            <w:vAlign w:val="center"/>
          </w:tcPr>
          <w:p w14:paraId="7175A21D" w14:textId="77777777" w:rsidR="00782AD9" w:rsidRPr="00C92B6B" w:rsidRDefault="00782AD9" w:rsidP="00A3234A">
            <w:pPr>
              <w:spacing w:line="256" w:lineRule="auto"/>
              <w:jc w:val="center"/>
              <w:rPr>
                <w:b/>
                <w:bCs/>
                <w:i/>
                <w:iCs/>
                <w:sz w:val="28"/>
                <w:szCs w:val="28"/>
              </w:rPr>
            </w:pPr>
            <w:r w:rsidRPr="00C92B6B">
              <w:rPr>
                <w:b/>
                <w:bCs/>
                <w:i/>
                <w:iCs/>
                <w:sz w:val="28"/>
                <w:szCs w:val="28"/>
              </w:rPr>
              <w:t>10-12</w:t>
            </w:r>
          </w:p>
        </w:tc>
      </w:tr>
      <w:tr w:rsidR="00782AD9" w:rsidRPr="004C0907" w14:paraId="765772E6" w14:textId="77777777" w:rsidTr="00A3234A">
        <w:trPr>
          <w:cantSplit/>
          <w:trHeight w:val="587"/>
        </w:trPr>
        <w:tc>
          <w:tcPr>
            <w:tcW w:w="2268" w:type="dxa"/>
            <w:vMerge/>
            <w:tcBorders>
              <w:left w:val="single" w:sz="4" w:space="0" w:color="000000"/>
              <w:right w:val="nil"/>
            </w:tcBorders>
            <w:shd w:val="clear" w:color="auto" w:fill="B4C6E7" w:themeFill="accent5" w:themeFillTint="66"/>
            <w:vAlign w:val="center"/>
          </w:tcPr>
          <w:p w14:paraId="4E4D0C03" w14:textId="77777777" w:rsidR="00782AD9" w:rsidRPr="001B2127" w:rsidRDefault="00782AD9" w:rsidP="00A3234A">
            <w:pPr>
              <w:spacing w:line="256" w:lineRule="auto"/>
            </w:pPr>
          </w:p>
        </w:tc>
        <w:tc>
          <w:tcPr>
            <w:tcW w:w="5245" w:type="dxa"/>
            <w:tcBorders>
              <w:top w:val="single" w:sz="4" w:space="0" w:color="000000"/>
              <w:left w:val="single" w:sz="4" w:space="0" w:color="000000"/>
              <w:bottom w:val="single" w:sz="4" w:space="0" w:color="000000"/>
              <w:right w:val="nil"/>
            </w:tcBorders>
            <w:vAlign w:val="center"/>
          </w:tcPr>
          <w:p w14:paraId="7CD2B8BC" w14:textId="77777777" w:rsidR="00782AD9" w:rsidRPr="001B2127" w:rsidRDefault="00782AD9" w:rsidP="00A3234A">
            <w:pPr>
              <w:jc w:val="both"/>
            </w:pPr>
            <w:r w:rsidRPr="004110CD">
              <w:rPr>
                <w:b/>
                <w:bCs/>
              </w:rPr>
              <w:t>Adeguata:</w:t>
            </w:r>
            <w:r>
              <w:t xml:space="preserve"> Argomenta con un lessico pertinente e appropriato.</w:t>
            </w:r>
          </w:p>
        </w:tc>
        <w:tc>
          <w:tcPr>
            <w:tcW w:w="1276" w:type="dxa"/>
            <w:tcBorders>
              <w:top w:val="single" w:sz="4" w:space="0" w:color="000000"/>
              <w:left w:val="single" w:sz="4" w:space="0" w:color="000000"/>
              <w:bottom w:val="single" w:sz="4" w:space="0" w:color="000000"/>
              <w:right w:val="single" w:sz="4" w:space="0" w:color="000000"/>
            </w:tcBorders>
            <w:vAlign w:val="center"/>
          </w:tcPr>
          <w:p w14:paraId="3B0608D8" w14:textId="77777777" w:rsidR="00782AD9" w:rsidRPr="00C92B6B" w:rsidRDefault="00782AD9" w:rsidP="00A3234A">
            <w:pPr>
              <w:spacing w:line="256" w:lineRule="auto"/>
              <w:jc w:val="center"/>
              <w:rPr>
                <w:i/>
                <w:iCs/>
              </w:rPr>
            </w:pPr>
            <w:r>
              <w:rPr>
                <w:i/>
                <w:iCs/>
              </w:rPr>
              <w:t>(</w:t>
            </w:r>
            <w:r w:rsidRPr="00C92B6B">
              <w:rPr>
                <w:i/>
                <w:iCs/>
              </w:rPr>
              <w:t>7-8</w:t>
            </w:r>
            <w:r>
              <w:rPr>
                <w:i/>
                <w:iCs/>
              </w:rPr>
              <w:t>)</w:t>
            </w:r>
          </w:p>
        </w:tc>
        <w:tc>
          <w:tcPr>
            <w:tcW w:w="1381" w:type="dxa"/>
            <w:tcBorders>
              <w:top w:val="single" w:sz="4" w:space="0" w:color="000000"/>
              <w:left w:val="single" w:sz="4" w:space="0" w:color="000000"/>
              <w:bottom w:val="single" w:sz="4" w:space="0" w:color="000000"/>
              <w:right w:val="single" w:sz="4" w:space="0" w:color="000000"/>
            </w:tcBorders>
            <w:vAlign w:val="center"/>
          </w:tcPr>
          <w:p w14:paraId="718E2CBE" w14:textId="77777777" w:rsidR="00782AD9" w:rsidRPr="00C92B6B" w:rsidRDefault="00782AD9" w:rsidP="00A3234A">
            <w:pPr>
              <w:spacing w:line="256" w:lineRule="auto"/>
              <w:jc w:val="center"/>
              <w:rPr>
                <w:b/>
                <w:bCs/>
                <w:i/>
                <w:iCs/>
                <w:sz w:val="28"/>
                <w:szCs w:val="28"/>
              </w:rPr>
            </w:pPr>
            <w:r w:rsidRPr="00C92B6B">
              <w:rPr>
                <w:b/>
                <w:bCs/>
                <w:i/>
                <w:iCs/>
                <w:sz w:val="28"/>
                <w:szCs w:val="28"/>
              </w:rPr>
              <w:t>13-15</w:t>
            </w:r>
          </w:p>
        </w:tc>
      </w:tr>
      <w:tr w:rsidR="00782AD9" w:rsidRPr="004C0907" w14:paraId="4CC049CD" w14:textId="77777777" w:rsidTr="00A3234A">
        <w:trPr>
          <w:cantSplit/>
          <w:trHeight w:val="675"/>
        </w:trPr>
        <w:tc>
          <w:tcPr>
            <w:tcW w:w="2268" w:type="dxa"/>
            <w:vMerge/>
            <w:tcBorders>
              <w:left w:val="single" w:sz="4" w:space="0" w:color="000000"/>
              <w:right w:val="nil"/>
            </w:tcBorders>
            <w:shd w:val="clear" w:color="auto" w:fill="B4C6E7" w:themeFill="accent5" w:themeFillTint="66"/>
            <w:vAlign w:val="center"/>
          </w:tcPr>
          <w:p w14:paraId="13DFE7C1" w14:textId="77777777" w:rsidR="00782AD9" w:rsidRPr="001B2127" w:rsidRDefault="00782AD9" w:rsidP="00A3234A">
            <w:pPr>
              <w:spacing w:line="256" w:lineRule="auto"/>
            </w:pPr>
          </w:p>
        </w:tc>
        <w:tc>
          <w:tcPr>
            <w:tcW w:w="5245" w:type="dxa"/>
            <w:tcBorders>
              <w:top w:val="single" w:sz="4" w:space="0" w:color="000000"/>
              <w:left w:val="single" w:sz="4" w:space="0" w:color="000000"/>
              <w:bottom w:val="single" w:sz="4" w:space="0" w:color="auto"/>
              <w:right w:val="nil"/>
            </w:tcBorders>
            <w:vAlign w:val="center"/>
          </w:tcPr>
          <w:p w14:paraId="0FCA96E1" w14:textId="77777777" w:rsidR="00782AD9" w:rsidRPr="001B2127" w:rsidRDefault="00782AD9" w:rsidP="00A3234A">
            <w:pPr>
              <w:jc w:val="both"/>
            </w:pPr>
            <w:r w:rsidRPr="004110CD">
              <w:rPr>
                <w:b/>
                <w:bCs/>
              </w:rPr>
              <w:t>Esaustiva:</w:t>
            </w:r>
            <w:r>
              <w:t xml:space="preserve"> Argomenta in modo critico con un lessico ricco e articolato. </w:t>
            </w:r>
          </w:p>
        </w:tc>
        <w:tc>
          <w:tcPr>
            <w:tcW w:w="1276" w:type="dxa"/>
            <w:tcBorders>
              <w:top w:val="single" w:sz="4" w:space="0" w:color="000000"/>
              <w:left w:val="single" w:sz="4" w:space="0" w:color="000000"/>
              <w:bottom w:val="single" w:sz="4" w:space="0" w:color="auto"/>
              <w:right w:val="single" w:sz="4" w:space="0" w:color="000000"/>
            </w:tcBorders>
            <w:vAlign w:val="center"/>
          </w:tcPr>
          <w:p w14:paraId="6A0AFF51" w14:textId="77777777" w:rsidR="00782AD9" w:rsidRPr="00C92B6B" w:rsidRDefault="00782AD9" w:rsidP="00A3234A">
            <w:pPr>
              <w:spacing w:line="256" w:lineRule="auto"/>
              <w:jc w:val="center"/>
            </w:pPr>
            <w:r>
              <w:t>(</w:t>
            </w:r>
            <w:r w:rsidRPr="00C92B6B">
              <w:t>9-10</w:t>
            </w:r>
            <w:r>
              <w:t>)</w:t>
            </w:r>
          </w:p>
        </w:tc>
        <w:tc>
          <w:tcPr>
            <w:tcW w:w="1381" w:type="dxa"/>
            <w:tcBorders>
              <w:top w:val="single" w:sz="4" w:space="0" w:color="000000"/>
              <w:left w:val="single" w:sz="4" w:space="0" w:color="000000"/>
              <w:bottom w:val="single" w:sz="4" w:space="0" w:color="auto"/>
              <w:right w:val="single" w:sz="4" w:space="0" w:color="000000"/>
            </w:tcBorders>
            <w:vAlign w:val="center"/>
          </w:tcPr>
          <w:p w14:paraId="42F1AE80" w14:textId="77777777" w:rsidR="00782AD9" w:rsidRPr="00C92B6B" w:rsidRDefault="00782AD9" w:rsidP="00A3234A">
            <w:pPr>
              <w:spacing w:line="256" w:lineRule="auto"/>
              <w:jc w:val="center"/>
              <w:rPr>
                <w:b/>
                <w:bCs/>
                <w:sz w:val="28"/>
                <w:szCs w:val="28"/>
              </w:rPr>
            </w:pPr>
            <w:r w:rsidRPr="00C92B6B">
              <w:rPr>
                <w:b/>
                <w:bCs/>
                <w:sz w:val="28"/>
                <w:szCs w:val="28"/>
              </w:rPr>
              <w:t>16-18</w:t>
            </w:r>
          </w:p>
        </w:tc>
      </w:tr>
      <w:tr w:rsidR="00782AD9" w:rsidRPr="004C0907" w14:paraId="545D8C3B" w14:textId="77777777" w:rsidTr="00A3234A">
        <w:trPr>
          <w:cantSplit/>
          <w:trHeight w:val="283"/>
        </w:trPr>
        <w:tc>
          <w:tcPr>
            <w:tcW w:w="2268" w:type="dxa"/>
            <w:vMerge w:val="restart"/>
            <w:tcBorders>
              <w:top w:val="single" w:sz="4" w:space="0" w:color="auto"/>
              <w:left w:val="single" w:sz="4" w:space="0" w:color="000000"/>
              <w:right w:val="nil"/>
            </w:tcBorders>
            <w:shd w:val="clear" w:color="auto" w:fill="BFBFBF" w:themeFill="background1" w:themeFillShade="BF"/>
            <w:vAlign w:val="center"/>
          </w:tcPr>
          <w:p w14:paraId="07DC2D7F" w14:textId="77777777" w:rsidR="00782AD9" w:rsidRPr="007801D2" w:rsidRDefault="00782AD9" w:rsidP="00A3234A">
            <w:pPr>
              <w:snapToGrid w:val="0"/>
              <w:spacing w:after="200" w:line="276" w:lineRule="auto"/>
              <w:jc w:val="center"/>
              <w:rPr>
                <w:b/>
                <w:bCs/>
              </w:rPr>
            </w:pPr>
            <w:r w:rsidRPr="007801D2">
              <w:rPr>
                <w:b/>
                <w:bCs/>
              </w:rPr>
              <w:t>IMPEGNO E MOTIVAZIONE</w:t>
            </w:r>
          </w:p>
        </w:tc>
        <w:tc>
          <w:tcPr>
            <w:tcW w:w="5245" w:type="dxa"/>
            <w:tcBorders>
              <w:top w:val="single" w:sz="4" w:space="0" w:color="000000"/>
              <w:left w:val="single" w:sz="4" w:space="0" w:color="000000"/>
              <w:bottom w:val="nil"/>
              <w:right w:val="nil"/>
            </w:tcBorders>
            <w:vAlign w:val="center"/>
          </w:tcPr>
          <w:p w14:paraId="24CA0375" w14:textId="77777777" w:rsidR="00782AD9" w:rsidRPr="004110CD" w:rsidRDefault="00782AD9" w:rsidP="00A3234A">
            <w:pPr>
              <w:snapToGrid w:val="0"/>
              <w:jc w:val="both"/>
              <w:rPr>
                <w:b/>
                <w:bCs/>
              </w:rPr>
            </w:pPr>
            <w:r>
              <w:rPr>
                <w:b/>
                <w:bCs/>
              </w:rPr>
              <w:t>Assenti:</w:t>
            </w:r>
            <w:r>
              <w:t xml:space="preserve"> non mostra alcun impegno e motivazione nell’esecuzione delle consegne</w:t>
            </w:r>
          </w:p>
        </w:tc>
        <w:tc>
          <w:tcPr>
            <w:tcW w:w="1276" w:type="dxa"/>
            <w:tcBorders>
              <w:top w:val="single" w:sz="4" w:space="0" w:color="000000"/>
              <w:left w:val="single" w:sz="4" w:space="0" w:color="000000"/>
              <w:bottom w:val="single" w:sz="4" w:space="0" w:color="auto"/>
              <w:right w:val="single" w:sz="4" w:space="0" w:color="000000"/>
            </w:tcBorders>
            <w:vAlign w:val="center"/>
          </w:tcPr>
          <w:p w14:paraId="74F35A52" w14:textId="77777777" w:rsidR="00782AD9" w:rsidRPr="00C92B6B" w:rsidRDefault="00782AD9" w:rsidP="00A3234A">
            <w:pPr>
              <w:snapToGrid w:val="0"/>
              <w:spacing w:after="200" w:line="276" w:lineRule="auto"/>
              <w:jc w:val="center"/>
            </w:pPr>
            <w:r>
              <w:t>(</w:t>
            </w:r>
            <w:r w:rsidRPr="00C92B6B">
              <w:t>1-2</w:t>
            </w:r>
            <w:r>
              <w:t>)</w:t>
            </w:r>
          </w:p>
        </w:tc>
        <w:tc>
          <w:tcPr>
            <w:tcW w:w="1381" w:type="dxa"/>
            <w:tcBorders>
              <w:top w:val="single" w:sz="4" w:space="0" w:color="000000"/>
              <w:left w:val="single" w:sz="4" w:space="0" w:color="000000"/>
              <w:bottom w:val="single" w:sz="4" w:space="0" w:color="auto"/>
              <w:right w:val="single" w:sz="4" w:space="0" w:color="000000"/>
            </w:tcBorders>
            <w:vAlign w:val="center"/>
          </w:tcPr>
          <w:p w14:paraId="36DCEC2F" w14:textId="77777777" w:rsidR="00782AD9" w:rsidRPr="00C92B6B" w:rsidRDefault="00782AD9" w:rsidP="00A3234A">
            <w:pPr>
              <w:snapToGrid w:val="0"/>
              <w:spacing w:after="200" w:line="276" w:lineRule="auto"/>
              <w:jc w:val="center"/>
              <w:rPr>
                <w:b/>
                <w:bCs/>
                <w:sz w:val="28"/>
                <w:szCs w:val="28"/>
              </w:rPr>
            </w:pPr>
            <w:r w:rsidRPr="00C92B6B">
              <w:rPr>
                <w:b/>
                <w:bCs/>
                <w:sz w:val="28"/>
                <w:szCs w:val="28"/>
              </w:rPr>
              <w:t>1</w:t>
            </w:r>
          </w:p>
        </w:tc>
      </w:tr>
      <w:tr w:rsidR="00782AD9" w:rsidRPr="004C0907" w14:paraId="7501A375" w14:textId="77777777" w:rsidTr="00A3234A">
        <w:trPr>
          <w:cantSplit/>
          <w:trHeight w:val="520"/>
        </w:trPr>
        <w:tc>
          <w:tcPr>
            <w:tcW w:w="2268" w:type="dxa"/>
            <w:vMerge/>
            <w:tcBorders>
              <w:left w:val="single" w:sz="4" w:space="0" w:color="000000"/>
              <w:right w:val="nil"/>
            </w:tcBorders>
            <w:shd w:val="clear" w:color="auto" w:fill="BFBFBF" w:themeFill="background1" w:themeFillShade="BF"/>
            <w:vAlign w:val="center"/>
            <w:hideMark/>
          </w:tcPr>
          <w:p w14:paraId="23D9A660" w14:textId="77777777" w:rsidR="00782AD9" w:rsidRPr="001B2127" w:rsidRDefault="00782AD9" w:rsidP="00A3234A">
            <w:pPr>
              <w:snapToGrid w:val="0"/>
              <w:spacing w:after="200" w:line="276" w:lineRule="auto"/>
              <w:jc w:val="center"/>
            </w:pPr>
          </w:p>
        </w:tc>
        <w:tc>
          <w:tcPr>
            <w:tcW w:w="5245" w:type="dxa"/>
            <w:tcBorders>
              <w:top w:val="single" w:sz="4" w:space="0" w:color="000000"/>
              <w:left w:val="single" w:sz="4" w:space="0" w:color="000000"/>
              <w:bottom w:val="nil"/>
              <w:right w:val="nil"/>
            </w:tcBorders>
            <w:vAlign w:val="center"/>
            <w:hideMark/>
          </w:tcPr>
          <w:p w14:paraId="6FD07CC6" w14:textId="77777777" w:rsidR="00782AD9" w:rsidRPr="001B2127" w:rsidRDefault="00782AD9" w:rsidP="00A3234A">
            <w:pPr>
              <w:snapToGrid w:val="0"/>
              <w:jc w:val="both"/>
            </w:pPr>
            <w:r w:rsidRPr="004110CD">
              <w:rPr>
                <w:b/>
                <w:bCs/>
              </w:rPr>
              <w:t>Inadeguati:</w:t>
            </w:r>
            <w:r>
              <w:t xml:space="preserve"> si mostra discontinuo nell’esecuzione delle consegne e non sempre motivato</w:t>
            </w:r>
          </w:p>
        </w:tc>
        <w:tc>
          <w:tcPr>
            <w:tcW w:w="1276" w:type="dxa"/>
            <w:tcBorders>
              <w:top w:val="single" w:sz="4" w:space="0" w:color="000000"/>
              <w:left w:val="single" w:sz="4" w:space="0" w:color="000000"/>
              <w:bottom w:val="single" w:sz="4" w:space="0" w:color="auto"/>
              <w:right w:val="single" w:sz="4" w:space="0" w:color="000000"/>
            </w:tcBorders>
            <w:vAlign w:val="center"/>
            <w:hideMark/>
          </w:tcPr>
          <w:p w14:paraId="2C4FB835" w14:textId="77777777" w:rsidR="00782AD9" w:rsidRPr="00C92B6B" w:rsidRDefault="00782AD9" w:rsidP="00A3234A">
            <w:pPr>
              <w:snapToGrid w:val="0"/>
              <w:spacing w:after="200" w:line="276" w:lineRule="auto"/>
              <w:jc w:val="center"/>
            </w:pPr>
            <w:r>
              <w:t>(</w:t>
            </w:r>
            <w:r w:rsidRPr="00C92B6B">
              <w:t>3-4</w:t>
            </w:r>
            <w:r>
              <w:t>)</w:t>
            </w:r>
          </w:p>
        </w:tc>
        <w:tc>
          <w:tcPr>
            <w:tcW w:w="1381" w:type="dxa"/>
            <w:tcBorders>
              <w:top w:val="single" w:sz="4" w:space="0" w:color="000000"/>
              <w:left w:val="single" w:sz="4" w:space="0" w:color="000000"/>
              <w:bottom w:val="single" w:sz="4" w:space="0" w:color="auto"/>
              <w:right w:val="single" w:sz="4" w:space="0" w:color="000000"/>
            </w:tcBorders>
            <w:vAlign w:val="center"/>
          </w:tcPr>
          <w:p w14:paraId="095AA1E6" w14:textId="77777777" w:rsidR="00782AD9" w:rsidRPr="00C92B6B" w:rsidRDefault="00782AD9" w:rsidP="00A3234A">
            <w:pPr>
              <w:snapToGrid w:val="0"/>
              <w:spacing w:after="200" w:line="276" w:lineRule="auto"/>
              <w:jc w:val="center"/>
              <w:rPr>
                <w:b/>
                <w:bCs/>
                <w:sz w:val="28"/>
                <w:szCs w:val="28"/>
              </w:rPr>
            </w:pPr>
            <w:r w:rsidRPr="00C92B6B">
              <w:rPr>
                <w:b/>
                <w:bCs/>
                <w:sz w:val="28"/>
                <w:szCs w:val="28"/>
              </w:rPr>
              <w:t>2</w:t>
            </w:r>
          </w:p>
        </w:tc>
      </w:tr>
      <w:tr w:rsidR="00782AD9" w:rsidRPr="004C0907" w14:paraId="67A8C365" w14:textId="77777777" w:rsidTr="00A3234A">
        <w:trPr>
          <w:cantSplit/>
          <w:trHeight w:val="246"/>
        </w:trPr>
        <w:tc>
          <w:tcPr>
            <w:tcW w:w="2268" w:type="dxa"/>
            <w:vMerge/>
            <w:tcBorders>
              <w:left w:val="single" w:sz="4" w:space="0" w:color="000000"/>
              <w:right w:val="nil"/>
            </w:tcBorders>
            <w:shd w:val="clear" w:color="auto" w:fill="BFBFBF" w:themeFill="background1" w:themeFillShade="BF"/>
            <w:vAlign w:val="center"/>
            <w:hideMark/>
          </w:tcPr>
          <w:p w14:paraId="5AE8B477" w14:textId="77777777" w:rsidR="00782AD9" w:rsidRPr="001B2127" w:rsidRDefault="00782AD9" w:rsidP="00A3234A">
            <w:pPr>
              <w:spacing w:line="256" w:lineRule="auto"/>
            </w:pPr>
          </w:p>
        </w:tc>
        <w:tc>
          <w:tcPr>
            <w:tcW w:w="5245" w:type="dxa"/>
            <w:tcBorders>
              <w:top w:val="single" w:sz="4" w:space="0" w:color="000000"/>
              <w:left w:val="single" w:sz="4" w:space="0" w:color="000000"/>
              <w:bottom w:val="nil"/>
              <w:right w:val="nil"/>
            </w:tcBorders>
            <w:vAlign w:val="center"/>
            <w:hideMark/>
          </w:tcPr>
          <w:p w14:paraId="2C6027E7" w14:textId="77777777" w:rsidR="00782AD9" w:rsidRPr="001B2127" w:rsidRDefault="00782AD9" w:rsidP="00A3234A">
            <w:pPr>
              <w:snapToGrid w:val="0"/>
              <w:jc w:val="both"/>
            </w:pPr>
            <w:r w:rsidRPr="004110CD">
              <w:rPr>
                <w:b/>
                <w:bCs/>
              </w:rPr>
              <w:t>Parziali:</w:t>
            </w:r>
            <w:r>
              <w:t xml:space="preserve"> pur se incostante nella motivazione, mostra un impegno regolare nell’esecuzione delle consegne.</w:t>
            </w:r>
          </w:p>
        </w:tc>
        <w:tc>
          <w:tcPr>
            <w:tcW w:w="1276" w:type="dxa"/>
            <w:tcBorders>
              <w:top w:val="single" w:sz="4" w:space="0" w:color="000000"/>
              <w:left w:val="single" w:sz="4" w:space="0" w:color="000000"/>
              <w:bottom w:val="nil"/>
              <w:right w:val="single" w:sz="4" w:space="0" w:color="000000"/>
            </w:tcBorders>
            <w:vAlign w:val="center"/>
            <w:hideMark/>
          </w:tcPr>
          <w:p w14:paraId="7FE78741" w14:textId="77777777" w:rsidR="00782AD9" w:rsidRPr="00C92B6B" w:rsidRDefault="00782AD9" w:rsidP="00A3234A">
            <w:pPr>
              <w:spacing w:line="256" w:lineRule="auto"/>
              <w:jc w:val="center"/>
            </w:pPr>
            <w:r>
              <w:t>(</w:t>
            </w:r>
            <w:r w:rsidRPr="00C92B6B">
              <w:t>5</w:t>
            </w:r>
            <w:r>
              <w:t>)</w:t>
            </w:r>
          </w:p>
        </w:tc>
        <w:tc>
          <w:tcPr>
            <w:tcW w:w="1381" w:type="dxa"/>
            <w:tcBorders>
              <w:top w:val="single" w:sz="4" w:space="0" w:color="000000"/>
              <w:left w:val="single" w:sz="4" w:space="0" w:color="000000"/>
              <w:bottom w:val="nil"/>
              <w:right w:val="single" w:sz="4" w:space="0" w:color="000000"/>
            </w:tcBorders>
            <w:vAlign w:val="center"/>
          </w:tcPr>
          <w:p w14:paraId="703CCD9C" w14:textId="77777777" w:rsidR="00782AD9" w:rsidRPr="00C92B6B" w:rsidRDefault="00782AD9" w:rsidP="00A3234A">
            <w:pPr>
              <w:spacing w:line="256" w:lineRule="auto"/>
              <w:jc w:val="center"/>
              <w:rPr>
                <w:b/>
                <w:bCs/>
                <w:sz w:val="28"/>
                <w:szCs w:val="28"/>
              </w:rPr>
            </w:pPr>
            <w:r w:rsidRPr="00C92B6B">
              <w:rPr>
                <w:b/>
                <w:bCs/>
                <w:sz w:val="28"/>
                <w:szCs w:val="28"/>
              </w:rPr>
              <w:t>3</w:t>
            </w:r>
          </w:p>
        </w:tc>
      </w:tr>
      <w:tr w:rsidR="00782AD9" w:rsidRPr="004C0907" w14:paraId="79B898D0" w14:textId="77777777" w:rsidTr="00A3234A">
        <w:trPr>
          <w:cantSplit/>
          <w:trHeight w:val="510"/>
        </w:trPr>
        <w:tc>
          <w:tcPr>
            <w:tcW w:w="2268" w:type="dxa"/>
            <w:vMerge/>
            <w:tcBorders>
              <w:left w:val="single" w:sz="4" w:space="0" w:color="000000"/>
              <w:right w:val="nil"/>
            </w:tcBorders>
            <w:shd w:val="clear" w:color="auto" w:fill="BFBFBF" w:themeFill="background1" w:themeFillShade="BF"/>
            <w:vAlign w:val="center"/>
            <w:hideMark/>
          </w:tcPr>
          <w:p w14:paraId="505CDEEB" w14:textId="77777777" w:rsidR="00782AD9" w:rsidRPr="001B2127" w:rsidRDefault="00782AD9" w:rsidP="00A3234A">
            <w:pPr>
              <w:spacing w:line="256" w:lineRule="auto"/>
            </w:pPr>
          </w:p>
        </w:tc>
        <w:tc>
          <w:tcPr>
            <w:tcW w:w="5245" w:type="dxa"/>
            <w:tcBorders>
              <w:top w:val="single" w:sz="4" w:space="0" w:color="000000"/>
              <w:left w:val="single" w:sz="4" w:space="0" w:color="000000"/>
              <w:bottom w:val="single" w:sz="4" w:space="0" w:color="000000"/>
              <w:right w:val="nil"/>
            </w:tcBorders>
            <w:vAlign w:val="center"/>
            <w:hideMark/>
          </w:tcPr>
          <w:p w14:paraId="15E0C66C" w14:textId="77777777" w:rsidR="00782AD9" w:rsidRPr="001B2127" w:rsidRDefault="00782AD9" w:rsidP="00A3234A">
            <w:pPr>
              <w:snapToGrid w:val="0"/>
              <w:jc w:val="both"/>
            </w:pPr>
            <w:r w:rsidRPr="004110CD">
              <w:rPr>
                <w:b/>
                <w:bCs/>
              </w:rPr>
              <w:t>Sufficienti:</w:t>
            </w:r>
            <w:r>
              <w:t xml:space="preserve"> mostra sufficiente impegno e motivazione nell’esecuzione delle consegne.</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B28EA09" w14:textId="77777777" w:rsidR="00782AD9" w:rsidRPr="00C92B6B" w:rsidRDefault="00782AD9" w:rsidP="00A3234A">
            <w:pPr>
              <w:spacing w:line="256" w:lineRule="auto"/>
              <w:jc w:val="center"/>
            </w:pPr>
            <w:r>
              <w:t>(</w:t>
            </w:r>
            <w:r w:rsidRPr="00C92B6B">
              <w:t>6</w:t>
            </w:r>
            <w:r>
              <w:t>)</w:t>
            </w:r>
          </w:p>
        </w:tc>
        <w:tc>
          <w:tcPr>
            <w:tcW w:w="1381" w:type="dxa"/>
            <w:tcBorders>
              <w:top w:val="single" w:sz="4" w:space="0" w:color="000000"/>
              <w:left w:val="single" w:sz="4" w:space="0" w:color="000000"/>
              <w:bottom w:val="single" w:sz="4" w:space="0" w:color="000000"/>
              <w:right w:val="single" w:sz="4" w:space="0" w:color="000000"/>
            </w:tcBorders>
            <w:vAlign w:val="center"/>
          </w:tcPr>
          <w:p w14:paraId="1BA73C14" w14:textId="77777777" w:rsidR="00782AD9" w:rsidRPr="00C92B6B" w:rsidRDefault="00782AD9" w:rsidP="00A3234A">
            <w:pPr>
              <w:spacing w:line="256" w:lineRule="auto"/>
              <w:jc w:val="center"/>
              <w:rPr>
                <w:b/>
                <w:bCs/>
                <w:sz w:val="28"/>
                <w:szCs w:val="28"/>
              </w:rPr>
            </w:pPr>
            <w:r w:rsidRPr="00C92B6B">
              <w:rPr>
                <w:b/>
                <w:bCs/>
                <w:sz w:val="28"/>
                <w:szCs w:val="28"/>
              </w:rPr>
              <w:t>4</w:t>
            </w:r>
          </w:p>
        </w:tc>
      </w:tr>
      <w:tr w:rsidR="00782AD9" w:rsidRPr="004C0907" w14:paraId="5EFC66C0" w14:textId="77777777" w:rsidTr="00A3234A">
        <w:trPr>
          <w:cantSplit/>
          <w:trHeight w:val="510"/>
        </w:trPr>
        <w:tc>
          <w:tcPr>
            <w:tcW w:w="2268" w:type="dxa"/>
            <w:vMerge/>
            <w:tcBorders>
              <w:left w:val="single" w:sz="4" w:space="0" w:color="000000"/>
              <w:right w:val="nil"/>
            </w:tcBorders>
            <w:shd w:val="clear" w:color="auto" w:fill="BFBFBF" w:themeFill="background1" w:themeFillShade="BF"/>
            <w:vAlign w:val="center"/>
          </w:tcPr>
          <w:p w14:paraId="39CB63B1" w14:textId="77777777" w:rsidR="00782AD9" w:rsidRPr="001B2127" w:rsidRDefault="00782AD9" w:rsidP="00A3234A">
            <w:pPr>
              <w:spacing w:line="256" w:lineRule="auto"/>
            </w:pPr>
          </w:p>
        </w:tc>
        <w:tc>
          <w:tcPr>
            <w:tcW w:w="5245" w:type="dxa"/>
            <w:tcBorders>
              <w:top w:val="single" w:sz="4" w:space="0" w:color="000000"/>
              <w:left w:val="single" w:sz="4" w:space="0" w:color="000000"/>
              <w:bottom w:val="single" w:sz="4" w:space="0" w:color="000000"/>
              <w:right w:val="nil"/>
            </w:tcBorders>
            <w:vAlign w:val="center"/>
          </w:tcPr>
          <w:p w14:paraId="4ABC4827" w14:textId="77777777" w:rsidR="00782AD9" w:rsidRPr="001B2127" w:rsidRDefault="00782AD9" w:rsidP="00A3234A">
            <w:pPr>
              <w:snapToGrid w:val="0"/>
              <w:jc w:val="both"/>
            </w:pPr>
            <w:r w:rsidRPr="004110CD">
              <w:rPr>
                <w:b/>
                <w:bCs/>
              </w:rPr>
              <w:t>Adeguati</w:t>
            </w:r>
            <w:r>
              <w:t>: risulta costantemente motivato nell’assolvimento delle consegne.</w:t>
            </w:r>
          </w:p>
        </w:tc>
        <w:tc>
          <w:tcPr>
            <w:tcW w:w="1276" w:type="dxa"/>
            <w:tcBorders>
              <w:top w:val="single" w:sz="4" w:space="0" w:color="000000"/>
              <w:left w:val="single" w:sz="4" w:space="0" w:color="000000"/>
              <w:bottom w:val="single" w:sz="4" w:space="0" w:color="000000"/>
              <w:right w:val="single" w:sz="4" w:space="0" w:color="000000"/>
            </w:tcBorders>
            <w:vAlign w:val="center"/>
          </w:tcPr>
          <w:p w14:paraId="3428EB9E" w14:textId="77777777" w:rsidR="00782AD9" w:rsidRPr="00C92B6B" w:rsidRDefault="00782AD9" w:rsidP="00A3234A">
            <w:pPr>
              <w:spacing w:line="256" w:lineRule="auto"/>
              <w:jc w:val="center"/>
            </w:pPr>
            <w:r>
              <w:t>(</w:t>
            </w:r>
            <w:r w:rsidRPr="00C92B6B">
              <w:t>7-8</w:t>
            </w:r>
            <w:r>
              <w:t>)</w:t>
            </w:r>
          </w:p>
        </w:tc>
        <w:tc>
          <w:tcPr>
            <w:tcW w:w="1381" w:type="dxa"/>
            <w:tcBorders>
              <w:top w:val="single" w:sz="4" w:space="0" w:color="000000"/>
              <w:left w:val="single" w:sz="4" w:space="0" w:color="000000"/>
              <w:bottom w:val="single" w:sz="4" w:space="0" w:color="000000"/>
              <w:right w:val="single" w:sz="4" w:space="0" w:color="000000"/>
            </w:tcBorders>
            <w:vAlign w:val="center"/>
          </w:tcPr>
          <w:p w14:paraId="20E3D202" w14:textId="77777777" w:rsidR="00782AD9" w:rsidRPr="00C92B6B" w:rsidRDefault="00782AD9" w:rsidP="00A3234A">
            <w:pPr>
              <w:spacing w:line="256" w:lineRule="auto"/>
              <w:jc w:val="center"/>
              <w:rPr>
                <w:b/>
                <w:bCs/>
                <w:sz w:val="28"/>
                <w:szCs w:val="28"/>
              </w:rPr>
            </w:pPr>
            <w:r w:rsidRPr="00C92B6B">
              <w:rPr>
                <w:b/>
                <w:bCs/>
                <w:sz w:val="28"/>
                <w:szCs w:val="28"/>
              </w:rPr>
              <w:t>5</w:t>
            </w:r>
          </w:p>
        </w:tc>
      </w:tr>
      <w:tr w:rsidR="00782AD9" w:rsidRPr="004C0907" w14:paraId="76F46A7F" w14:textId="77777777" w:rsidTr="00A3234A">
        <w:trPr>
          <w:cantSplit/>
          <w:trHeight w:val="510"/>
        </w:trPr>
        <w:tc>
          <w:tcPr>
            <w:tcW w:w="2268" w:type="dxa"/>
            <w:vMerge/>
            <w:tcBorders>
              <w:left w:val="single" w:sz="4" w:space="0" w:color="000000"/>
              <w:bottom w:val="single" w:sz="4" w:space="0" w:color="000000"/>
              <w:right w:val="nil"/>
            </w:tcBorders>
            <w:shd w:val="clear" w:color="auto" w:fill="BFBFBF" w:themeFill="background1" w:themeFillShade="BF"/>
            <w:vAlign w:val="center"/>
          </w:tcPr>
          <w:p w14:paraId="13FEAD4B" w14:textId="77777777" w:rsidR="00782AD9" w:rsidRPr="001B2127" w:rsidRDefault="00782AD9" w:rsidP="00A3234A">
            <w:pPr>
              <w:spacing w:line="256" w:lineRule="auto"/>
            </w:pPr>
          </w:p>
        </w:tc>
        <w:tc>
          <w:tcPr>
            <w:tcW w:w="5245" w:type="dxa"/>
            <w:tcBorders>
              <w:top w:val="single" w:sz="4" w:space="0" w:color="000000"/>
              <w:left w:val="single" w:sz="4" w:space="0" w:color="000000"/>
              <w:bottom w:val="single" w:sz="4" w:space="0" w:color="000000"/>
              <w:right w:val="nil"/>
            </w:tcBorders>
            <w:vAlign w:val="center"/>
          </w:tcPr>
          <w:p w14:paraId="2C4ACC0C" w14:textId="77777777" w:rsidR="00782AD9" w:rsidRPr="001B2127" w:rsidRDefault="00782AD9" w:rsidP="00A3234A">
            <w:pPr>
              <w:snapToGrid w:val="0"/>
              <w:jc w:val="both"/>
            </w:pPr>
            <w:r w:rsidRPr="004110CD">
              <w:rPr>
                <w:b/>
                <w:bCs/>
              </w:rPr>
              <w:t>Esemplari</w:t>
            </w:r>
            <w:r>
              <w:t>: risulta spiccatamente motivato, eseguendo le consegne assegnate in modo brillante e personale.</w:t>
            </w:r>
          </w:p>
        </w:tc>
        <w:tc>
          <w:tcPr>
            <w:tcW w:w="1276" w:type="dxa"/>
            <w:tcBorders>
              <w:top w:val="single" w:sz="4" w:space="0" w:color="000000"/>
              <w:left w:val="single" w:sz="4" w:space="0" w:color="000000"/>
              <w:bottom w:val="single" w:sz="4" w:space="0" w:color="000000"/>
              <w:right w:val="single" w:sz="4" w:space="0" w:color="000000"/>
            </w:tcBorders>
            <w:vAlign w:val="center"/>
          </w:tcPr>
          <w:p w14:paraId="4C82ABDF" w14:textId="77777777" w:rsidR="00782AD9" w:rsidRPr="00C92B6B" w:rsidRDefault="00782AD9" w:rsidP="00A3234A">
            <w:pPr>
              <w:spacing w:line="256" w:lineRule="auto"/>
              <w:jc w:val="center"/>
            </w:pPr>
            <w:r>
              <w:t>(</w:t>
            </w:r>
            <w:r w:rsidRPr="00C92B6B">
              <w:t>9-10</w:t>
            </w:r>
            <w:r>
              <w:t>)</w:t>
            </w:r>
          </w:p>
        </w:tc>
        <w:tc>
          <w:tcPr>
            <w:tcW w:w="1381" w:type="dxa"/>
            <w:tcBorders>
              <w:top w:val="single" w:sz="4" w:space="0" w:color="000000"/>
              <w:left w:val="single" w:sz="4" w:space="0" w:color="000000"/>
              <w:bottom w:val="single" w:sz="4" w:space="0" w:color="000000"/>
              <w:right w:val="single" w:sz="4" w:space="0" w:color="000000"/>
            </w:tcBorders>
            <w:vAlign w:val="center"/>
          </w:tcPr>
          <w:p w14:paraId="4C0856BD" w14:textId="77777777" w:rsidR="00782AD9" w:rsidRPr="00C92B6B" w:rsidRDefault="00782AD9" w:rsidP="00A3234A">
            <w:pPr>
              <w:spacing w:line="256" w:lineRule="auto"/>
              <w:jc w:val="center"/>
              <w:rPr>
                <w:b/>
                <w:bCs/>
                <w:sz w:val="28"/>
                <w:szCs w:val="28"/>
              </w:rPr>
            </w:pPr>
            <w:r w:rsidRPr="00C92B6B">
              <w:rPr>
                <w:b/>
                <w:bCs/>
                <w:sz w:val="28"/>
                <w:szCs w:val="28"/>
              </w:rPr>
              <w:t>6</w:t>
            </w:r>
          </w:p>
        </w:tc>
      </w:tr>
      <w:tr w:rsidR="00782AD9" w:rsidRPr="004C0907" w14:paraId="41FB1D7C" w14:textId="77777777" w:rsidTr="00A3234A">
        <w:trPr>
          <w:cantSplit/>
          <w:trHeight w:val="453"/>
        </w:trPr>
        <w:tc>
          <w:tcPr>
            <w:tcW w:w="2268" w:type="dxa"/>
            <w:vMerge w:val="restart"/>
            <w:tcBorders>
              <w:top w:val="single" w:sz="4" w:space="0" w:color="000000"/>
              <w:left w:val="single" w:sz="4" w:space="0" w:color="000000"/>
              <w:right w:val="nil"/>
            </w:tcBorders>
            <w:shd w:val="clear" w:color="auto" w:fill="B4C6E7" w:themeFill="accent5" w:themeFillTint="66"/>
            <w:vAlign w:val="center"/>
          </w:tcPr>
          <w:p w14:paraId="19A6822D" w14:textId="77777777" w:rsidR="00782AD9" w:rsidRPr="007801D2" w:rsidRDefault="00782AD9" w:rsidP="00A3234A">
            <w:pPr>
              <w:snapToGrid w:val="0"/>
              <w:spacing w:after="200" w:line="276" w:lineRule="auto"/>
              <w:jc w:val="center"/>
              <w:rPr>
                <w:b/>
                <w:bCs/>
              </w:rPr>
            </w:pPr>
            <w:r w:rsidRPr="007801D2">
              <w:rPr>
                <w:b/>
                <w:bCs/>
              </w:rPr>
              <w:t>PROGRESSI NEL PERCORSO FORMATIVO E DI APPRENDIMENTO</w:t>
            </w:r>
          </w:p>
          <w:p w14:paraId="23DCAB87" w14:textId="77777777" w:rsidR="00782AD9" w:rsidRDefault="00782AD9" w:rsidP="00A3234A">
            <w:pPr>
              <w:snapToGrid w:val="0"/>
              <w:spacing w:after="200" w:line="276" w:lineRule="auto"/>
              <w:jc w:val="center"/>
            </w:pPr>
          </w:p>
        </w:tc>
        <w:tc>
          <w:tcPr>
            <w:tcW w:w="5245" w:type="dxa"/>
            <w:tcBorders>
              <w:top w:val="single" w:sz="4" w:space="0" w:color="000000"/>
              <w:left w:val="single" w:sz="4" w:space="0" w:color="000000"/>
              <w:bottom w:val="nil"/>
              <w:right w:val="nil"/>
            </w:tcBorders>
            <w:vAlign w:val="center"/>
          </w:tcPr>
          <w:p w14:paraId="63AD0FD7" w14:textId="77777777" w:rsidR="00782AD9" w:rsidRPr="004110CD" w:rsidRDefault="00782AD9" w:rsidP="00A3234A">
            <w:pPr>
              <w:tabs>
                <w:tab w:val="left" w:pos="708"/>
                <w:tab w:val="center" w:pos="4819"/>
                <w:tab w:val="right" w:pos="9638"/>
              </w:tabs>
              <w:snapToGrid w:val="0"/>
              <w:jc w:val="both"/>
              <w:rPr>
                <w:b/>
                <w:bCs/>
                <w:lang w:eastAsia="ar-SA"/>
              </w:rPr>
            </w:pPr>
            <w:r>
              <w:rPr>
                <w:b/>
                <w:bCs/>
                <w:lang w:eastAsia="ar-SA"/>
              </w:rPr>
              <w:t>Assenti:</w:t>
            </w:r>
            <w:r>
              <w:rPr>
                <w:lang w:eastAsia="ar-SA"/>
              </w:rPr>
              <w:t xml:space="preserve"> non mostra alcun progresso nel percorso formativo di apprendimento.</w:t>
            </w:r>
          </w:p>
        </w:tc>
        <w:tc>
          <w:tcPr>
            <w:tcW w:w="1276" w:type="dxa"/>
            <w:tcBorders>
              <w:top w:val="single" w:sz="4" w:space="0" w:color="000000"/>
              <w:left w:val="single" w:sz="4" w:space="0" w:color="000000"/>
              <w:bottom w:val="nil"/>
              <w:right w:val="single" w:sz="4" w:space="0" w:color="000000"/>
            </w:tcBorders>
            <w:vAlign w:val="center"/>
          </w:tcPr>
          <w:p w14:paraId="014594FC" w14:textId="77777777" w:rsidR="00782AD9" w:rsidRPr="00C92B6B" w:rsidRDefault="00782AD9" w:rsidP="00A3234A">
            <w:pPr>
              <w:snapToGrid w:val="0"/>
              <w:spacing w:after="200" w:line="276" w:lineRule="auto"/>
              <w:jc w:val="center"/>
            </w:pPr>
            <w:r>
              <w:t>(</w:t>
            </w:r>
            <w:r w:rsidRPr="00C92B6B">
              <w:t>1-2</w:t>
            </w:r>
            <w:r>
              <w:t>)</w:t>
            </w:r>
          </w:p>
        </w:tc>
        <w:tc>
          <w:tcPr>
            <w:tcW w:w="1381" w:type="dxa"/>
            <w:tcBorders>
              <w:top w:val="single" w:sz="4" w:space="0" w:color="000000"/>
              <w:left w:val="single" w:sz="4" w:space="0" w:color="000000"/>
              <w:bottom w:val="nil"/>
              <w:right w:val="single" w:sz="4" w:space="0" w:color="000000"/>
            </w:tcBorders>
            <w:vAlign w:val="center"/>
          </w:tcPr>
          <w:p w14:paraId="65712DE9" w14:textId="77777777" w:rsidR="00782AD9" w:rsidRPr="00C92B6B" w:rsidRDefault="00782AD9" w:rsidP="00A3234A">
            <w:pPr>
              <w:snapToGrid w:val="0"/>
              <w:spacing w:after="200" w:line="276" w:lineRule="auto"/>
              <w:jc w:val="center"/>
              <w:rPr>
                <w:b/>
                <w:bCs/>
                <w:sz w:val="28"/>
                <w:szCs w:val="28"/>
              </w:rPr>
            </w:pPr>
            <w:r w:rsidRPr="00C92B6B">
              <w:rPr>
                <w:b/>
                <w:bCs/>
                <w:sz w:val="28"/>
                <w:szCs w:val="28"/>
              </w:rPr>
              <w:t>1</w:t>
            </w:r>
          </w:p>
        </w:tc>
      </w:tr>
      <w:tr w:rsidR="00782AD9" w:rsidRPr="004C0907" w14:paraId="58E8E821" w14:textId="77777777" w:rsidTr="00A3234A">
        <w:trPr>
          <w:cantSplit/>
          <w:trHeight w:val="389"/>
        </w:trPr>
        <w:tc>
          <w:tcPr>
            <w:tcW w:w="2268" w:type="dxa"/>
            <w:vMerge/>
            <w:tcBorders>
              <w:left w:val="single" w:sz="4" w:space="0" w:color="000000"/>
              <w:right w:val="nil"/>
            </w:tcBorders>
            <w:shd w:val="clear" w:color="auto" w:fill="B4C6E7" w:themeFill="accent5" w:themeFillTint="66"/>
            <w:vAlign w:val="center"/>
            <w:hideMark/>
          </w:tcPr>
          <w:p w14:paraId="59A6FB2E" w14:textId="77777777" w:rsidR="00782AD9" w:rsidRPr="001B2127" w:rsidRDefault="00782AD9" w:rsidP="00A3234A">
            <w:pPr>
              <w:snapToGrid w:val="0"/>
              <w:spacing w:after="200" w:line="276" w:lineRule="auto"/>
              <w:jc w:val="center"/>
            </w:pPr>
          </w:p>
        </w:tc>
        <w:tc>
          <w:tcPr>
            <w:tcW w:w="5245" w:type="dxa"/>
            <w:tcBorders>
              <w:top w:val="single" w:sz="4" w:space="0" w:color="000000"/>
              <w:left w:val="single" w:sz="4" w:space="0" w:color="000000"/>
              <w:bottom w:val="nil"/>
              <w:right w:val="nil"/>
            </w:tcBorders>
            <w:vAlign w:val="center"/>
            <w:hideMark/>
          </w:tcPr>
          <w:p w14:paraId="75FF0B72" w14:textId="77777777" w:rsidR="00782AD9" w:rsidRPr="001B2127" w:rsidRDefault="00782AD9" w:rsidP="00A3234A">
            <w:pPr>
              <w:tabs>
                <w:tab w:val="left" w:pos="708"/>
                <w:tab w:val="center" w:pos="4819"/>
                <w:tab w:val="right" w:pos="9638"/>
              </w:tabs>
              <w:snapToGrid w:val="0"/>
              <w:jc w:val="both"/>
              <w:rPr>
                <w:lang w:eastAsia="ar-SA"/>
              </w:rPr>
            </w:pPr>
            <w:r w:rsidRPr="004110CD">
              <w:rPr>
                <w:b/>
                <w:bCs/>
                <w:lang w:eastAsia="ar-SA"/>
              </w:rPr>
              <w:t>Inadeguati:</w:t>
            </w:r>
            <w:r>
              <w:rPr>
                <w:lang w:eastAsia="ar-SA"/>
              </w:rPr>
              <w:t xml:space="preserve"> mostra progressi minimi nel percorso formativo di apprendimento.</w:t>
            </w:r>
          </w:p>
        </w:tc>
        <w:tc>
          <w:tcPr>
            <w:tcW w:w="1276" w:type="dxa"/>
            <w:tcBorders>
              <w:top w:val="single" w:sz="4" w:space="0" w:color="000000"/>
              <w:left w:val="single" w:sz="4" w:space="0" w:color="000000"/>
              <w:bottom w:val="nil"/>
              <w:right w:val="single" w:sz="4" w:space="0" w:color="000000"/>
            </w:tcBorders>
            <w:vAlign w:val="center"/>
            <w:hideMark/>
          </w:tcPr>
          <w:p w14:paraId="5466F84B" w14:textId="77777777" w:rsidR="00782AD9" w:rsidRPr="00C92B6B" w:rsidRDefault="00782AD9" w:rsidP="00A3234A">
            <w:pPr>
              <w:snapToGrid w:val="0"/>
              <w:spacing w:after="200" w:line="276" w:lineRule="auto"/>
              <w:jc w:val="center"/>
            </w:pPr>
            <w:r>
              <w:t>(</w:t>
            </w:r>
            <w:r w:rsidRPr="00C92B6B">
              <w:t>3-4</w:t>
            </w:r>
            <w:r>
              <w:t>)</w:t>
            </w:r>
          </w:p>
        </w:tc>
        <w:tc>
          <w:tcPr>
            <w:tcW w:w="1381" w:type="dxa"/>
            <w:tcBorders>
              <w:top w:val="single" w:sz="4" w:space="0" w:color="000000"/>
              <w:left w:val="single" w:sz="4" w:space="0" w:color="000000"/>
              <w:bottom w:val="nil"/>
              <w:right w:val="single" w:sz="4" w:space="0" w:color="000000"/>
            </w:tcBorders>
            <w:vAlign w:val="center"/>
          </w:tcPr>
          <w:p w14:paraId="0D503409" w14:textId="77777777" w:rsidR="00782AD9" w:rsidRPr="00C92B6B" w:rsidRDefault="00782AD9" w:rsidP="00A3234A">
            <w:pPr>
              <w:snapToGrid w:val="0"/>
              <w:spacing w:after="200" w:line="276" w:lineRule="auto"/>
              <w:jc w:val="center"/>
              <w:rPr>
                <w:b/>
                <w:bCs/>
                <w:sz w:val="28"/>
                <w:szCs w:val="28"/>
              </w:rPr>
            </w:pPr>
            <w:r w:rsidRPr="00C92B6B">
              <w:rPr>
                <w:b/>
                <w:bCs/>
                <w:sz w:val="28"/>
                <w:szCs w:val="28"/>
              </w:rPr>
              <w:t>2</w:t>
            </w:r>
          </w:p>
        </w:tc>
      </w:tr>
      <w:tr w:rsidR="00782AD9" w:rsidRPr="004C0907" w14:paraId="3540BF51" w14:textId="77777777" w:rsidTr="00A3234A">
        <w:trPr>
          <w:cantSplit/>
          <w:trHeight w:val="567"/>
        </w:trPr>
        <w:tc>
          <w:tcPr>
            <w:tcW w:w="2268" w:type="dxa"/>
            <w:vMerge/>
            <w:tcBorders>
              <w:left w:val="single" w:sz="4" w:space="0" w:color="000000"/>
              <w:right w:val="nil"/>
            </w:tcBorders>
            <w:shd w:val="clear" w:color="auto" w:fill="B4C6E7" w:themeFill="accent5" w:themeFillTint="66"/>
            <w:vAlign w:val="center"/>
            <w:hideMark/>
          </w:tcPr>
          <w:p w14:paraId="7A1E0FEE" w14:textId="77777777" w:rsidR="00782AD9" w:rsidRPr="001B2127" w:rsidRDefault="00782AD9" w:rsidP="00A3234A">
            <w:pPr>
              <w:spacing w:line="256" w:lineRule="auto"/>
            </w:pPr>
          </w:p>
        </w:tc>
        <w:tc>
          <w:tcPr>
            <w:tcW w:w="5245" w:type="dxa"/>
            <w:tcBorders>
              <w:top w:val="single" w:sz="4" w:space="0" w:color="000000"/>
              <w:left w:val="single" w:sz="4" w:space="0" w:color="000000"/>
              <w:bottom w:val="single" w:sz="4" w:space="0" w:color="000000"/>
              <w:right w:val="nil"/>
            </w:tcBorders>
            <w:vAlign w:val="center"/>
            <w:hideMark/>
          </w:tcPr>
          <w:p w14:paraId="6E560469" w14:textId="77777777" w:rsidR="00782AD9" w:rsidRPr="001B2127" w:rsidRDefault="00782AD9" w:rsidP="00A3234A">
            <w:pPr>
              <w:tabs>
                <w:tab w:val="left" w:pos="708"/>
                <w:tab w:val="center" w:pos="4819"/>
                <w:tab w:val="right" w:pos="9638"/>
              </w:tabs>
              <w:snapToGrid w:val="0"/>
              <w:jc w:val="both"/>
              <w:rPr>
                <w:lang w:eastAsia="ar-SA"/>
              </w:rPr>
            </w:pPr>
            <w:r w:rsidRPr="004110CD">
              <w:rPr>
                <w:b/>
                <w:bCs/>
                <w:lang w:eastAsia="ar-SA"/>
              </w:rPr>
              <w:t>Parziali:</w:t>
            </w:r>
            <w:r>
              <w:rPr>
                <w:lang w:eastAsia="ar-SA"/>
              </w:rPr>
              <w:t xml:space="preserve"> mostra qualche progresso nel percorso formativo di apprendimento.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4F42029" w14:textId="77777777" w:rsidR="00782AD9" w:rsidRPr="00C92B6B" w:rsidRDefault="00782AD9" w:rsidP="00A3234A">
            <w:pPr>
              <w:spacing w:line="256" w:lineRule="auto"/>
              <w:jc w:val="center"/>
            </w:pPr>
            <w:r>
              <w:t>(</w:t>
            </w:r>
            <w:r w:rsidRPr="00C92B6B">
              <w:t>5</w:t>
            </w:r>
            <w:r>
              <w:t>)</w:t>
            </w:r>
          </w:p>
        </w:tc>
        <w:tc>
          <w:tcPr>
            <w:tcW w:w="1381" w:type="dxa"/>
            <w:tcBorders>
              <w:top w:val="single" w:sz="4" w:space="0" w:color="000000"/>
              <w:left w:val="single" w:sz="4" w:space="0" w:color="000000"/>
              <w:bottom w:val="single" w:sz="4" w:space="0" w:color="000000"/>
              <w:right w:val="single" w:sz="4" w:space="0" w:color="000000"/>
            </w:tcBorders>
            <w:vAlign w:val="center"/>
          </w:tcPr>
          <w:p w14:paraId="5482B403" w14:textId="77777777" w:rsidR="00782AD9" w:rsidRPr="00C92B6B" w:rsidRDefault="00782AD9" w:rsidP="00A3234A">
            <w:pPr>
              <w:spacing w:line="256" w:lineRule="auto"/>
              <w:jc w:val="center"/>
              <w:rPr>
                <w:b/>
                <w:bCs/>
                <w:sz w:val="28"/>
                <w:szCs w:val="28"/>
              </w:rPr>
            </w:pPr>
            <w:r w:rsidRPr="00C92B6B">
              <w:rPr>
                <w:b/>
                <w:bCs/>
                <w:sz w:val="28"/>
                <w:szCs w:val="28"/>
              </w:rPr>
              <w:t>3</w:t>
            </w:r>
          </w:p>
        </w:tc>
      </w:tr>
      <w:tr w:rsidR="00782AD9" w:rsidRPr="004C0907" w14:paraId="28A4B761" w14:textId="77777777" w:rsidTr="00A3234A">
        <w:trPr>
          <w:cantSplit/>
          <w:trHeight w:val="567"/>
        </w:trPr>
        <w:tc>
          <w:tcPr>
            <w:tcW w:w="2268" w:type="dxa"/>
            <w:vMerge/>
            <w:tcBorders>
              <w:left w:val="single" w:sz="4" w:space="0" w:color="000000"/>
              <w:right w:val="nil"/>
            </w:tcBorders>
            <w:shd w:val="clear" w:color="auto" w:fill="B4C6E7" w:themeFill="accent5" w:themeFillTint="66"/>
            <w:vAlign w:val="center"/>
            <w:hideMark/>
          </w:tcPr>
          <w:p w14:paraId="0FF8534E" w14:textId="77777777" w:rsidR="00782AD9" w:rsidRPr="001B2127" w:rsidRDefault="00782AD9" w:rsidP="00A3234A">
            <w:pPr>
              <w:spacing w:line="256" w:lineRule="auto"/>
            </w:pPr>
          </w:p>
        </w:tc>
        <w:tc>
          <w:tcPr>
            <w:tcW w:w="5245" w:type="dxa"/>
            <w:tcBorders>
              <w:top w:val="single" w:sz="4" w:space="0" w:color="000000"/>
              <w:left w:val="single" w:sz="4" w:space="0" w:color="000000"/>
              <w:bottom w:val="single" w:sz="4" w:space="0" w:color="000000"/>
              <w:right w:val="nil"/>
            </w:tcBorders>
            <w:vAlign w:val="center"/>
            <w:hideMark/>
          </w:tcPr>
          <w:p w14:paraId="44A098C0" w14:textId="77777777" w:rsidR="00782AD9" w:rsidRPr="001B2127" w:rsidRDefault="00782AD9" w:rsidP="00A3234A">
            <w:pPr>
              <w:tabs>
                <w:tab w:val="left" w:pos="708"/>
                <w:tab w:val="center" w:pos="4819"/>
                <w:tab w:val="right" w:pos="9638"/>
              </w:tabs>
              <w:snapToGrid w:val="0"/>
              <w:jc w:val="both"/>
              <w:rPr>
                <w:lang w:eastAsia="ar-SA"/>
              </w:rPr>
            </w:pPr>
            <w:r w:rsidRPr="004110CD">
              <w:rPr>
                <w:b/>
                <w:bCs/>
                <w:lang w:eastAsia="ar-SA"/>
              </w:rPr>
              <w:t>Sufficienti:</w:t>
            </w:r>
            <w:r>
              <w:rPr>
                <w:lang w:eastAsia="ar-SA"/>
              </w:rPr>
              <w:t xml:space="preserve"> mostra sufficienti progressi nel percorso formativo di apprendimento.</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010C72E" w14:textId="77777777" w:rsidR="00782AD9" w:rsidRPr="00C92B6B" w:rsidRDefault="00782AD9" w:rsidP="00A3234A">
            <w:pPr>
              <w:spacing w:line="256" w:lineRule="auto"/>
              <w:jc w:val="center"/>
            </w:pPr>
            <w:r>
              <w:t>(</w:t>
            </w:r>
            <w:r w:rsidRPr="00C92B6B">
              <w:t>6</w:t>
            </w:r>
            <w:r>
              <w:t>)</w:t>
            </w:r>
          </w:p>
        </w:tc>
        <w:tc>
          <w:tcPr>
            <w:tcW w:w="1381" w:type="dxa"/>
            <w:tcBorders>
              <w:top w:val="single" w:sz="4" w:space="0" w:color="000000"/>
              <w:left w:val="single" w:sz="4" w:space="0" w:color="000000"/>
              <w:bottom w:val="single" w:sz="4" w:space="0" w:color="000000"/>
              <w:right w:val="single" w:sz="4" w:space="0" w:color="000000"/>
            </w:tcBorders>
            <w:vAlign w:val="center"/>
          </w:tcPr>
          <w:p w14:paraId="7EB609D9" w14:textId="77777777" w:rsidR="00782AD9" w:rsidRPr="00C92B6B" w:rsidRDefault="00782AD9" w:rsidP="00A3234A">
            <w:pPr>
              <w:spacing w:line="256" w:lineRule="auto"/>
              <w:jc w:val="center"/>
              <w:rPr>
                <w:b/>
                <w:bCs/>
                <w:sz w:val="28"/>
                <w:szCs w:val="28"/>
              </w:rPr>
            </w:pPr>
            <w:r w:rsidRPr="00C92B6B">
              <w:rPr>
                <w:b/>
                <w:bCs/>
                <w:sz w:val="28"/>
                <w:szCs w:val="28"/>
              </w:rPr>
              <w:t>4</w:t>
            </w:r>
          </w:p>
        </w:tc>
      </w:tr>
      <w:tr w:rsidR="00782AD9" w:rsidRPr="004C0907" w14:paraId="3F32365F" w14:textId="77777777" w:rsidTr="00A3234A">
        <w:trPr>
          <w:cantSplit/>
          <w:trHeight w:val="567"/>
        </w:trPr>
        <w:tc>
          <w:tcPr>
            <w:tcW w:w="2268" w:type="dxa"/>
            <w:vMerge/>
            <w:tcBorders>
              <w:left w:val="single" w:sz="4" w:space="0" w:color="000000"/>
              <w:right w:val="nil"/>
            </w:tcBorders>
            <w:shd w:val="clear" w:color="auto" w:fill="B4C6E7" w:themeFill="accent5" w:themeFillTint="66"/>
            <w:vAlign w:val="center"/>
          </w:tcPr>
          <w:p w14:paraId="521BCD4B" w14:textId="77777777" w:rsidR="00782AD9" w:rsidRPr="001B2127" w:rsidRDefault="00782AD9" w:rsidP="00A3234A">
            <w:pPr>
              <w:spacing w:line="256" w:lineRule="auto"/>
            </w:pPr>
          </w:p>
        </w:tc>
        <w:tc>
          <w:tcPr>
            <w:tcW w:w="5245" w:type="dxa"/>
            <w:tcBorders>
              <w:top w:val="single" w:sz="4" w:space="0" w:color="000000"/>
              <w:left w:val="single" w:sz="4" w:space="0" w:color="000000"/>
              <w:bottom w:val="single" w:sz="4" w:space="0" w:color="000000"/>
              <w:right w:val="nil"/>
            </w:tcBorders>
            <w:vAlign w:val="center"/>
          </w:tcPr>
          <w:p w14:paraId="0F9F93E9" w14:textId="77777777" w:rsidR="00782AD9" w:rsidRPr="001B2127" w:rsidRDefault="00782AD9" w:rsidP="00A3234A">
            <w:pPr>
              <w:tabs>
                <w:tab w:val="left" w:pos="708"/>
                <w:tab w:val="center" w:pos="4819"/>
                <w:tab w:val="right" w:pos="9638"/>
              </w:tabs>
              <w:snapToGrid w:val="0"/>
              <w:jc w:val="both"/>
              <w:rPr>
                <w:lang w:eastAsia="ar-SA"/>
              </w:rPr>
            </w:pPr>
            <w:r w:rsidRPr="004110CD">
              <w:rPr>
                <w:b/>
                <w:bCs/>
                <w:lang w:eastAsia="ar-SA"/>
              </w:rPr>
              <w:t>Adeguati:</w:t>
            </w:r>
            <w:r>
              <w:rPr>
                <w:lang w:eastAsia="ar-SA"/>
              </w:rPr>
              <w:t xml:space="preserve"> mostra costanti e apprezzabili progressi nel percorso formativo di apprendimento.</w:t>
            </w:r>
          </w:p>
        </w:tc>
        <w:tc>
          <w:tcPr>
            <w:tcW w:w="1276" w:type="dxa"/>
            <w:tcBorders>
              <w:top w:val="single" w:sz="4" w:space="0" w:color="000000"/>
              <w:left w:val="single" w:sz="4" w:space="0" w:color="000000"/>
              <w:bottom w:val="single" w:sz="4" w:space="0" w:color="000000"/>
              <w:right w:val="single" w:sz="4" w:space="0" w:color="000000"/>
            </w:tcBorders>
            <w:vAlign w:val="center"/>
          </w:tcPr>
          <w:p w14:paraId="77FA0711" w14:textId="77777777" w:rsidR="00782AD9" w:rsidRPr="00C92B6B" w:rsidRDefault="00782AD9" w:rsidP="00A3234A">
            <w:pPr>
              <w:spacing w:line="256" w:lineRule="auto"/>
              <w:jc w:val="center"/>
            </w:pPr>
            <w:r>
              <w:t>(</w:t>
            </w:r>
            <w:r w:rsidRPr="00C92B6B">
              <w:t>7-8</w:t>
            </w:r>
            <w:r>
              <w:t>)</w:t>
            </w:r>
          </w:p>
        </w:tc>
        <w:tc>
          <w:tcPr>
            <w:tcW w:w="1381" w:type="dxa"/>
            <w:tcBorders>
              <w:top w:val="single" w:sz="4" w:space="0" w:color="000000"/>
              <w:left w:val="single" w:sz="4" w:space="0" w:color="000000"/>
              <w:bottom w:val="single" w:sz="4" w:space="0" w:color="000000"/>
              <w:right w:val="single" w:sz="4" w:space="0" w:color="000000"/>
            </w:tcBorders>
            <w:vAlign w:val="center"/>
          </w:tcPr>
          <w:p w14:paraId="4DEE0492" w14:textId="77777777" w:rsidR="00782AD9" w:rsidRPr="00C92B6B" w:rsidRDefault="00782AD9" w:rsidP="00A3234A">
            <w:pPr>
              <w:spacing w:line="256" w:lineRule="auto"/>
              <w:jc w:val="center"/>
              <w:rPr>
                <w:b/>
                <w:bCs/>
                <w:sz w:val="28"/>
                <w:szCs w:val="28"/>
              </w:rPr>
            </w:pPr>
            <w:r w:rsidRPr="00C92B6B">
              <w:rPr>
                <w:b/>
                <w:bCs/>
                <w:sz w:val="28"/>
                <w:szCs w:val="28"/>
              </w:rPr>
              <w:t>5</w:t>
            </w:r>
          </w:p>
        </w:tc>
      </w:tr>
      <w:tr w:rsidR="00782AD9" w:rsidRPr="004C0907" w14:paraId="7F1EB9F2" w14:textId="77777777" w:rsidTr="00A3234A">
        <w:trPr>
          <w:cantSplit/>
          <w:trHeight w:val="567"/>
        </w:trPr>
        <w:tc>
          <w:tcPr>
            <w:tcW w:w="2268" w:type="dxa"/>
            <w:vMerge/>
            <w:tcBorders>
              <w:left w:val="single" w:sz="4" w:space="0" w:color="000000"/>
              <w:bottom w:val="single" w:sz="4" w:space="0" w:color="000000"/>
              <w:right w:val="nil"/>
            </w:tcBorders>
            <w:shd w:val="clear" w:color="auto" w:fill="B4C6E7" w:themeFill="accent5" w:themeFillTint="66"/>
            <w:vAlign w:val="center"/>
          </w:tcPr>
          <w:p w14:paraId="045CB27B" w14:textId="77777777" w:rsidR="00782AD9" w:rsidRPr="001B2127" w:rsidRDefault="00782AD9" w:rsidP="00A3234A">
            <w:pPr>
              <w:spacing w:line="256" w:lineRule="auto"/>
            </w:pPr>
          </w:p>
        </w:tc>
        <w:tc>
          <w:tcPr>
            <w:tcW w:w="5245" w:type="dxa"/>
            <w:tcBorders>
              <w:top w:val="single" w:sz="4" w:space="0" w:color="000000"/>
              <w:left w:val="single" w:sz="4" w:space="0" w:color="000000"/>
              <w:bottom w:val="single" w:sz="4" w:space="0" w:color="000000"/>
              <w:right w:val="nil"/>
            </w:tcBorders>
            <w:vAlign w:val="center"/>
          </w:tcPr>
          <w:p w14:paraId="7337D599" w14:textId="77777777" w:rsidR="00782AD9" w:rsidRPr="001B2127" w:rsidRDefault="00782AD9" w:rsidP="00A3234A">
            <w:pPr>
              <w:tabs>
                <w:tab w:val="left" w:pos="708"/>
                <w:tab w:val="center" w:pos="4819"/>
                <w:tab w:val="right" w:pos="9638"/>
              </w:tabs>
              <w:snapToGrid w:val="0"/>
              <w:jc w:val="both"/>
              <w:rPr>
                <w:lang w:eastAsia="ar-SA"/>
              </w:rPr>
            </w:pPr>
            <w:r w:rsidRPr="004110CD">
              <w:rPr>
                <w:b/>
                <w:bCs/>
                <w:lang w:eastAsia="ar-SA"/>
              </w:rPr>
              <w:t>Notevoli:</w:t>
            </w:r>
            <w:r>
              <w:rPr>
                <w:lang w:eastAsia="ar-SA"/>
              </w:rPr>
              <w:t xml:space="preserve"> mostra ottimi progressi nel percorso formativo di apprendimento.</w:t>
            </w:r>
          </w:p>
        </w:tc>
        <w:tc>
          <w:tcPr>
            <w:tcW w:w="1276" w:type="dxa"/>
            <w:tcBorders>
              <w:top w:val="single" w:sz="4" w:space="0" w:color="000000"/>
              <w:left w:val="single" w:sz="4" w:space="0" w:color="000000"/>
              <w:bottom w:val="single" w:sz="4" w:space="0" w:color="000000"/>
              <w:right w:val="single" w:sz="4" w:space="0" w:color="000000"/>
            </w:tcBorders>
            <w:vAlign w:val="center"/>
          </w:tcPr>
          <w:p w14:paraId="400A4246" w14:textId="77777777" w:rsidR="00782AD9" w:rsidRPr="00C92B6B" w:rsidRDefault="00782AD9" w:rsidP="00A3234A">
            <w:pPr>
              <w:spacing w:line="256" w:lineRule="auto"/>
              <w:jc w:val="center"/>
            </w:pPr>
            <w:r>
              <w:t>(</w:t>
            </w:r>
            <w:r w:rsidRPr="00C92B6B">
              <w:t>9-10</w:t>
            </w:r>
            <w:r>
              <w:t>)</w:t>
            </w:r>
          </w:p>
        </w:tc>
        <w:tc>
          <w:tcPr>
            <w:tcW w:w="1381" w:type="dxa"/>
            <w:tcBorders>
              <w:top w:val="single" w:sz="4" w:space="0" w:color="000000"/>
              <w:left w:val="single" w:sz="4" w:space="0" w:color="000000"/>
              <w:bottom w:val="single" w:sz="4" w:space="0" w:color="000000"/>
              <w:right w:val="single" w:sz="4" w:space="0" w:color="000000"/>
            </w:tcBorders>
            <w:vAlign w:val="center"/>
          </w:tcPr>
          <w:p w14:paraId="649D3C49" w14:textId="77777777" w:rsidR="00782AD9" w:rsidRPr="00C92B6B" w:rsidRDefault="00782AD9" w:rsidP="00A3234A">
            <w:pPr>
              <w:spacing w:line="256" w:lineRule="auto"/>
              <w:jc w:val="center"/>
              <w:rPr>
                <w:b/>
                <w:bCs/>
                <w:sz w:val="28"/>
                <w:szCs w:val="28"/>
              </w:rPr>
            </w:pPr>
            <w:r w:rsidRPr="00C92B6B">
              <w:rPr>
                <w:b/>
                <w:bCs/>
                <w:sz w:val="28"/>
                <w:szCs w:val="28"/>
              </w:rPr>
              <w:t>6</w:t>
            </w:r>
          </w:p>
        </w:tc>
      </w:tr>
    </w:tbl>
    <w:p w14:paraId="58D07BAA" w14:textId="77777777" w:rsidR="00782AD9" w:rsidRPr="001B2127" w:rsidRDefault="00782AD9" w:rsidP="00782AD9">
      <w:pPr>
        <w:spacing w:after="200" w:line="276" w:lineRule="auto"/>
      </w:pPr>
    </w:p>
    <w:p w14:paraId="0B0219F9" w14:textId="1F28BE54" w:rsidR="00782AD9" w:rsidRPr="007801D2" w:rsidRDefault="00782AD9" w:rsidP="00782AD9">
      <w:pPr>
        <w:spacing w:after="200" w:line="276" w:lineRule="auto"/>
        <w:jc w:val="both"/>
        <w:rPr>
          <w:b/>
          <w:smallCaps/>
          <w:sz w:val="24"/>
          <w:szCs w:val="24"/>
        </w:rPr>
      </w:pPr>
      <w:r w:rsidRPr="007801D2">
        <w:rPr>
          <w:b/>
          <w:smallCaps/>
          <w:sz w:val="24"/>
          <w:szCs w:val="24"/>
        </w:rPr>
        <w:tab/>
      </w:r>
    </w:p>
    <w:p w14:paraId="7C153843" w14:textId="038F5D06" w:rsidR="00010B0D" w:rsidRPr="00C45F31" w:rsidRDefault="00782AD9" w:rsidP="00C45F31">
      <w:pPr>
        <w:autoSpaceDE w:val="0"/>
        <w:autoSpaceDN w:val="0"/>
        <w:adjustRightInd w:val="0"/>
        <w:jc w:val="both"/>
        <w:rPr>
          <w:b/>
          <w:bCs/>
        </w:rPr>
      </w:pPr>
      <w:r w:rsidRPr="007801D2">
        <w:rPr>
          <w:b/>
          <w:bCs/>
        </w:rPr>
        <w:t xml:space="preserve">NB. Il punteggio specifico in </w:t>
      </w:r>
      <w:r>
        <w:rPr>
          <w:b/>
          <w:bCs/>
        </w:rPr>
        <w:t>sessan</w:t>
      </w:r>
      <w:r w:rsidRPr="007801D2">
        <w:rPr>
          <w:b/>
          <w:bCs/>
        </w:rPr>
        <w:t>tesimi, derivante dalla somma</w:t>
      </w:r>
      <w:r>
        <w:rPr>
          <w:b/>
          <w:bCs/>
        </w:rPr>
        <w:t xml:space="preserve"> dei punteggi attribuiti per ciascun indicatore</w:t>
      </w:r>
      <w:r w:rsidRPr="007801D2">
        <w:rPr>
          <w:b/>
          <w:bCs/>
        </w:rPr>
        <w:t xml:space="preserve"> va riportato a </w:t>
      </w:r>
      <w:r>
        <w:rPr>
          <w:b/>
          <w:bCs/>
        </w:rPr>
        <w:t>1</w:t>
      </w:r>
      <w:r w:rsidRPr="007801D2">
        <w:rPr>
          <w:b/>
          <w:bCs/>
        </w:rPr>
        <w:t xml:space="preserve">0 con opportuna proporzione (divisione per </w:t>
      </w:r>
      <w:r>
        <w:rPr>
          <w:b/>
          <w:bCs/>
        </w:rPr>
        <w:t>6</w:t>
      </w:r>
      <w:r w:rsidRPr="007801D2">
        <w:rPr>
          <w:b/>
          <w:bCs/>
        </w:rPr>
        <w:t xml:space="preserve"> + arrotondamento).</w:t>
      </w:r>
    </w:p>
    <w:sectPr w:rsidR="00010B0D" w:rsidRPr="00C45F31">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C280A" w14:textId="77777777" w:rsidR="0050301A" w:rsidRDefault="0050301A" w:rsidP="00C55A45">
      <w:pPr>
        <w:spacing w:after="0" w:line="240" w:lineRule="auto"/>
      </w:pPr>
      <w:r>
        <w:separator/>
      </w:r>
    </w:p>
  </w:endnote>
  <w:endnote w:type="continuationSeparator" w:id="0">
    <w:p w14:paraId="19B0A84C" w14:textId="77777777" w:rsidR="0050301A" w:rsidRDefault="0050301A" w:rsidP="00C55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ヒラギノ角ゴ Pro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9E586" w14:textId="77777777" w:rsidR="0050301A" w:rsidRDefault="0050301A" w:rsidP="00C55A45">
      <w:pPr>
        <w:spacing w:after="0" w:line="240" w:lineRule="auto"/>
      </w:pPr>
      <w:r>
        <w:separator/>
      </w:r>
    </w:p>
  </w:footnote>
  <w:footnote w:type="continuationSeparator" w:id="0">
    <w:p w14:paraId="00297D3F" w14:textId="77777777" w:rsidR="0050301A" w:rsidRDefault="0050301A" w:rsidP="00C55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7E94A" w14:textId="780CB0FE" w:rsidR="001776EA" w:rsidRDefault="00C55A45">
    <w:pPr>
      <w:pStyle w:val="Intestazione"/>
    </w:pPr>
    <w:r w:rsidRPr="000F78A7">
      <w:rPr>
        <w:noProof/>
        <w:lang w:eastAsia="it-IT"/>
      </w:rPr>
      <w:drawing>
        <wp:inline distT="0" distB="0" distL="0" distR="0" wp14:anchorId="42DB8456" wp14:editId="7E1093F5">
          <wp:extent cx="6120130" cy="986021"/>
          <wp:effectExtent l="0" t="0" r="0" b="5080"/>
          <wp:docPr id="1" name="Immagine 1" descr="IIS Verona-Trento MESS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IS Verona-Trento MESS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860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453936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6D645D"/>
    <w:multiLevelType w:val="hybridMultilevel"/>
    <w:tmpl w:val="8DE872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8D77D0D"/>
    <w:multiLevelType w:val="hybridMultilevel"/>
    <w:tmpl w:val="7644A0EE"/>
    <w:lvl w:ilvl="0" w:tplc="04100007">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316F3E04"/>
    <w:multiLevelType w:val="hybridMultilevel"/>
    <w:tmpl w:val="13667AA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86934A7"/>
    <w:multiLevelType w:val="hybridMultilevel"/>
    <w:tmpl w:val="358468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A3E714C"/>
    <w:multiLevelType w:val="hybridMultilevel"/>
    <w:tmpl w:val="AE8EED16"/>
    <w:lvl w:ilvl="0" w:tplc="0410000F">
      <w:start w:val="1"/>
      <w:numFmt w:val="decimal"/>
      <w:lvlText w:val="%1."/>
      <w:lvlJc w:val="left"/>
      <w:pPr>
        <w:ind w:left="50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4AC20AA"/>
    <w:multiLevelType w:val="hybridMultilevel"/>
    <w:tmpl w:val="7F60075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ED72D0"/>
    <w:multiLevelType w:val="hybridMultilevel"/>
    <w:tmpl w:val="0DEC8D0A"/>
    <w:lvl w:ilvl="0" w:tplc="12AA7698">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20F0596"/>
    <w:multiLevelType w:val="hybridMultilevel"/>
    <w:tmpl w:val="1DB61A38"/>
    <w:lvl w:ilvl="0" w:tplc="1AD47912">
      <w:start w:val="2"/>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3735297"/>
    <w:multiLevelType w:val="hybridMultilevel"/>
    <w:tmpl w:val="9F96BA8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205362684">
    <w:abstractNumId w:val="2"/>
  </w:num>
  <w:num w:numId="2" w16cid:durableId="1371957635">
    <w:abstractNumId w:val="9"/>
  </w:num>
  <w:num w:numId="3" w16cid:durableId="1702246563">
    <w:abstractNumId w:val="7"/>
  </w:num>
  <w:num w:numId="4" w16cid:durableId="1204291303">
    <w:abstractNumId w:val="3"/>
  </w:num>
  <w:num w:numId="5" w16cid:durableId="192116508">
    <w:abstractNumId w:val="6"/>
  </w:num>
  <w:num w:numId="6" w16cid:durableId="179241766">
    <w:abstractNumId w:val="8"/>
  </w:num>
  <w:num w:numId="7" w16cid:durableId="807862766">
    <w:abstractNumId w:val="1"/>
  </w:num>
  <w:num w:numId="8" w16cid:durableId="2065136493">
    <w:abstractNumId w:val="0"/>
  </w:num>
  <w:num w:numId="9" w16cid:durableId="768232735">
    <w:abstractNumId w:val="5"/>
  </w:num>
  <w:num w:numId="10" w16cid:durableId="1834951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725"/>
    <w:rsid w:val="00003ECF"/>
    <w:rsid w:val="00010B0D"/>
    <w:rsid w:val="00015767"/>
    <w:rsid w:val="00035DC1"/>
    <w:rsid w:val="00044725"/>
    <w:rsid w:val="00044AF5"/>
    <w:rsid w:val="00062FFA"/>
    <w:rsid w:val="000E764C"/>
    <w:rsid w:val="00107C07"/>
    <w:rsid w:val="001303A9"/>
    <w:rsid w:val="00176EB7"/>
    <w:rsid w:val="001776EA"/>
    <w:rsid w:val="00181931"/>
    <w:rsid w:val="00183E8E"/>
    <w:rsid w:val="00235513"/>
    <w:rsid w:val="002D3970"/>
    <w:rsid w:val="00315793"/>
    <w:rsid w:val="00373B80"/>
    <w:rsid w:val="0038379D"/>
    <w:rsid w:val="0039125F"/>
    <w:rsid w:val="00396CBC"/>
    <w:rsid w:val="003974F1"/>
    <w:rsid w:val="003A5F90"/>
    <w:rsid w:val="00407B89"/>
    <w:rsid w:val="0042608C"/>
    <w:rsid w:val="00466339"/>
    <w:rsid w:val="00470506"/>
    <w:rsid w:val="00474EAB"/>
    <w:rsid w:val="0049427B"/>
    <w:rsid w:val="004D488B"/>
    <w:rsid w:val="004E7C55"/>
    <w:rsid w:val="004F1B07"/>
    <w:rsid w:val="0050301A"/>
    <w:rsid w:val="00557173"/>
    <w:rsid w:val="005E2C0D"/>
    <w:rsid w:val="00674C42"/>
    <w:rsid w:val="00681A12"/>
    <w:rsid w:val="00683D8A"/>
    <w:rsid w:val="006B77AD"/>
    <w:rsid w:val="006C0EAE"/>
    <w:rsid w:val="00736C04"/>
    <w:rsid w:val="007622CA"/>
    <w:rsid w:val="00782AD9"/>
    <w:rsid w:val="0079257C"/>
    <w:rsid w:val="007D02EA"/>
    <w:rsid w:val="007E1B4E"/>
    <w:rsid w:val="007F2C2B"/>
    <w:rsid w:val="007F3827"/>
    <w:rsid w:val="007F6DCE"/>
    <w:rsid w:val="00816946"/>
    <w:rsid w:val="00861661"/>
    <w:rsid w:val="008E2718"/>
    <w:rsid w:val="0091451A"/>
    <w:rsid w:val="009610C2"/>
    <w:rsid w:val="009B4242"/>
    <w:rsid w:val="009F0F84"/>
    <w:rsid w:val="00A3234A"/>
    <w:rsid w:val="00AC32E1"/>
    <w:rsid w:val="00AE48FB"/>
    <w:rsid w:val="00B272A7"/>
    <w:rsid w:val="00B340BE"/>
    <w:rsid w:val="00B44B68"/>
    <w:rsid w:val="00B53FB4"/>
    <w:rsid w:val="00C05EE1"/>
    <w:rsid w:val="00C1183F"/>
    <w:rsid w:val="00C2690D"/>
    <w:rsid w:val="00C45F31"/>
    <w:rsid w:val="00C55A45"/>
    <w:rsid w:val="00C65A1B"/>
    <w:rsid w:val="00C8181C"/>
    <w:rsid w:val="00C8426C"/>
    <w:rsid w:val="00CF2A5D"/>
    <w:rsid w:val="00D16838"/>
    <w:rsid w:val="00DD0252"/>
    <w:rsid w:val="00DD46BE"/>
    <w:rsid w:val="00E158CA"/>
    <w:rsid w:val="00E94B7A"/>
    <w:rsid w:val="00EB713F"/>
    <w:rsid w:val="00ED7D46"/>
    <w:rsid w:val="00F33301"/>
    <w:rsid w:val="00F707C0"/>
    <w:rsid w:val="00F744E7"/>
    <w:rsid w:val="00FE2192"/>
    <w:rsid w:val="00FF07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1C0C3"/>
  <w15:chartTrackingRefBased/>
  <w15:docId w15:val="{79A846D4-22E1-4AED-B0C2-A7C61955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181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81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8181C"/>
    <w:pPr>
      <w:ind w:left="720"/>
      <w:contextualSpacing/>
    </w:pPr>
  </w:style>
  <w:style w:type="paragraph" w:customStyle="1" w:styleId="Default">
    <w:name w:val="Default"/>
    <w:rsid w:val="00A3234A"/>
    <w:pPr>
      <w:autoSpaceDE w:val="0"/>
      <w:autoSpaceDN w:val="0"/>
      <w:adjustRightInd w:val="0"/>
      <w:spacing w:after="0" w:line="240" w:lineRule="auto"/>
    </w:pPr>
    <w:rPr>
      <w:rFonts w:ascii="Garamond" w:hAnsi="Garamond" w:cs="Garamond"/>
      <w:color w:val="000000"/>
      <w:sz w:val="24"/>
      <w:szCs w:val="24"/>
    </w:rPr>
  </w:style>
  <w:style w:type="paragraph" w:styleId="Intestazione">
    <w:name w:val="header"/>
    <w:basedOn w:val="Normale"/>
    <w:link w:val="IntestazioneCarattere"/>
    <w:uiPriority w:val="99"/>
    <w:unhideWhenUsed/>
    <w:rsid w:val="00C55A4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55A45"/>
  </w:style>
  <w:style w:type="paragraph" w:styleId="Pidipagina">
    <w:name w:val="footer"/>
    <w:basedOn w:val="Normale"/>
    <w:link w:val="PidipaginaCarattere"/>
    <w:uiPriority w:val="99"/>
    <w:unhideWhenUsed/>
    <w:rsid w:val="00C55A4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55A45"/>
  </w:style>
  <w:style w:type="paragraph" w:styleId="Testofumetto">
    <w:name w:val="Balloon Text"/>
    <w:basedOn w:val="Normale"/>
    <w:link w:val="TestofumettoCarattere"/>
    <w:semiHidden/>
    <w:unhideWhenUsed/>
    <w:rsid w:val="001776EA"/>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semiHidden/>
    <w:rsid w:val="001776EA"/>
    <w:rPr>
      <w:rFonts w:ascii="Tahoma" w:eastAsia="Times New Roman" w:hAnsi="Tahoma" w:cs="Tahoma"/>
      <w:sz w:val="16"/>
      <w:szCs w:val="16"/>
      <w:lang w:eastAsia="it-IT"/>
    </w:rPr>
  </w:style>
  <w:style w:type="paragraph" w:customStyle="1" w:styleId="Normale1">
    <w:name w:val="Normale1"/>
    <w:autoRedefine/>
    <w:rsid w:val="0039125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jc w:val="center"/>
    </w:pPr>
    <w:rPr>
      <w:rFonts w:ascii="Arial Narrow" w:eastAsia="ヒラギノ角ゴ Pro W3" w:hAnsi="Arial Narrow" w:cs="Times New Roman"/>
      <w:color w:val="000000"/>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13</Pages>
  <Words>6322</Words>
  <Characters>36036</Characters>
  <Application>Microsoft Office Word</Application>
  <DocSecurity>0</DocSecurity>
  <Lines>300</Lines>
  <Paragraphs>84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daniela colucci</cp:lastModifiedBy>
  <cp:revision>11</cp:revision>
  <dcterms:created xsi:type="dcterms:W3CDTF">2024-09-09T16:06:00Z</dcterms:created>
  <dcterms:modified xsi:type="dcterms:W3CDTF">2024-09-11T09:25:00Z</dcterms:modified>
</cp:coreProperties>
</file>